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646B" w14:textId="257A56C0" w:rsidR="004200D6" w:rsidRDefault="004200D6" w:rsidP="004200D6">
      <w:pPr>
        <w:pStyle w:val="Title"/>
      </w:pPr>
      <w:r>
        <w:t>Appendix 2 – Rationale and Case put forward by Laurus Trust</w:t>
      </w:r>
    </w:p>
    <w:p w14:paraId="7A5F2C09" w14:textId="77777777" w:rsidR="004200D6" w:rsidRDefault="004200D6" w:rsidP="008C6F88">
      <w:pPr>
        <w:rPr>
          <w:rFonts w:ascii="Arial" w:hAnsi="Arial" w:cs="Arial"/>
        </w:rPr>
      </w:pPr>
    </w:p>
    <w:p w14:paraId="371A1B85" w14:textId="616F27CD" w:rsidR="009F1F60" w:rsidRPr="007C49D9" w:rsidRDefault="008C6F88" w:rsidP="008C6F88">
      <w:pPr>
        <w:rPr>
          <w:rFonts w:ascii="Arial" w:hAnsi="Arial" w:cs="Arial"/>
        </w:rPr>
      </w:pPr>
      <w:r w:rsidRPr="007C49D9">
        <w:rPr>
          <w:rFonts w:ascii="Arial" w:hAnsi="Arial" w:cs="Arial"/>
        </w:rPr>
        <w:t xml:space="preserve">The </w:t>
      </w:r>
      <w:r w:rsidR="004200D6">
        <w:rPr>
          <w:rFonts w:ascii="Arial" w:hAnsi="Arial" w:cs="Arial"/>
        </w:rPr>
        <w:t xml:space="preserve">Trustees of </w:t>
      </w:r>
      <w:r w:rsidR="00AE2B84">
        <w:rPr>
          <w:rFonts w:ascii="Arial" w:hAnsi="Arial" w:cs="Arial"/>
        </w:rPr>
        <w:t xml:space="preserve">The </w:t>
      </w:r>
      <w:r w:rsidRPr="007C49D9">
        <w:rPr>
          <w:rFonts w:ascii="Arial" w:hAnsi="Arial" w:cs="Arial"/>
        </w:rPr>
        <w:t xml:space="preserve">Laurus Trust </w:t>
      </w:r>
      <w:r w:rsidR="00AE2B84">
        <w:rPr>
          <w:rFonts w:ascii="Arial" w:hAnsi="Arial" w:cs="Arial"/>
        </w:rPr>
        <w:t>are</w:t>
      </w:r>
      <w:r w:rsidRPr="007C49D9">
        <w:rPr>
          <w:rFonts w:ascii="Arial" w:hAnsi="Arial" w:cs="Arial"/>
        </w:rPr>
        <w:t xml:space="preserve"> the admissions authority for </w:t>
      </w:r>
      <w:r w:rsidR="009C5195" w:rsidRPr="007C49D9">
        <w:rPr>
          <w:rFonts w:ascii="Arial" w:hAnsi="Arial" w:cs="Arial"/>
        </w:rPr>
        <w:t>Cheadle Hulme High School</w:t>
      </w:r>
      <w:r w:rsidRPr="007C49D9">
        <w:rPr>
          <w:rFonts w:ascii="Arial" w:hAnsi="Arial" w:cs="Arial"/>
        </w:rPr>
        <w:t xml:space="preserve"> and </w:t>
      </w:r>
      <w:r w:rsidR="00AE2B84">
        <w:rPr>
          <w:rFonts w:ascii="Arial" w:hAnsi="Arial" w:cs="Arial"/>
        </w:rPr>
        <w:t>are</w:t>
      </w:r>
      <w:r w:rsidRPr="007C49D9">
        <w:rPr>
          <w:rFonts w:ascii="Arial" w:hAnsi="Arial" w:cs="Arial"/>
        </w:rPr>
        <w:t xml:space="preserve"> consulting on the admissions policy for entry into </w:t>
      </w:r>
      <w:r w:rsidR="009C5195" w:rsidRPr="007C49D9">
        <w:rPr>
          <w:rFonts w:ascii="Arial" w:hAnsi="Arial" w:cs="Arial"/>
        </w:rPr>
        <w:t xml:space="preserve">Cheadle Hulme High School </w:t>
      </w:r>
      <w:r w:rsidRPr="007C49D9">
        <w:rPr>
          <w:rFonts w:ascii="Arial" w:hAnsi="Arial" w:cs="Arial"/>
        </w:rPr>
        <w:t>in September 2023. Sections 1.45-</w:t>
      </w:r>
      <w:r w:rsidR="009F1F60" w:rsidRPr="007C49D9">
        <w:rPr>
          <w:rFonts w:ascii="Arial" w:hAnsi="Arial" w:cs="Arial"/>
        </w:rPr>
        <w:t>1.48 of the School Admissions Code (2021) require all admissions authorities to formally consult on any proposed change</w:t>
      </w:r>
      <w:r w:rsidR="00B82C59" w:rsidRPr="007C49D9">
        <w:rPr>
          <w:rFonts w:ascii="Arial" w:hAnsi="Arial" w:cs="Arial"/>
        </w:rPr>
        <w:t>s</w:t>
      </w:r>
      <w:r w:rsidR="009F1F60" w:rsidRPr="007C49D9">
        <w:rPr>
          <w:rFonts w:ascii="Arial" w:hAnsi="Arial" w:cs="Arial"/>
        </w:rPr>
        <w:t xml:space="preserve"> to their admission arrangement</w:t>
      </w:r>
      <w:r w:rsidR="00B82C59" w:rsidRPr="007C49D9">
        <w:rPr>
          <w:rFonts w:ascii="Arial" w:hAnsi="Arial" w:cs="Arial"/>
        </w:rPr>
        <w:t>s</w:t>
      </w:r>
      <w:r w:rsidR="009C5195" w:rsidRPr="007C49D9">
        <w:rPr>
          <w:rFonts w:ascii="Arial" w:hAnsi="Arial" w:cs="Arial"/>
        </w:rPr>
        <w:t>.</w:t>
      </w:r>
      <w:r w:rsidR="009F1F60" w:rsidRPr="007C49D9">
        <w:rPr>
          <w:rFonts w:ascii="Arial" w:hAnsi="Arial" w:cs="Arial"/>
        </w:rPr>
        <w:t xml:space="preserve"> </w:t>
      </w:r>
    </w:p>
    <w:p w14:paraId="7F9E88B1" w14:textId="77777777" w:rsidR="009F1F60" w:rsidRPr="007C49D9" w:rsidRDefault="009F1F60" w:rsidP="008C6F88">
      <w:pPr>
        <w:rPr>
          <w:rFonts w:ascii="Arial" w:hAnsi="Arial" w:cs="Arial"/>
          <w:u w:val="single"/>
        </w:rPr>
      </w:pPr>
      <w:r w:rsidRPr="007C49D9">
        <w:rPr>
          <w:rFonts w:ascii="Arial" w:hAnsi="Arial" w:cs="Arial"/>
          <w:u w:val="single"/>
        </w:rPr>
        <w:t xml:space="preserve">Who is involved in the consultation? </w:t>
      </w:r>
    </w:p>
    <w:p w14:paraId="7FEEE429" w14:textId="77777777" w:rsidR="008C6F88" w:rsidRPr="007C49D9" w:rsidRDefault="009F1F60" w:rsidP="009F1F60">
      <w:pPr>
        <w:pStyle w:val="ListParagraph"/>
        <w:numPr>
          <w:ilvl w:val="0"/>
          <w:numId w:val="1"/>
        </w:numPr>
        <w:rPr>
          <w:rFonts w:ascii="Arial" w:hAnsi="Arial" w:cs="Arial"/>
        </w:rPr>
      </w:pPr>
      <w:r w:rsidRPr="007C49D9">
        <w:rPr>
          <w:rFonts w:ascii="Arial" w:hAnsi="Arial" w:cs="Arial"/>
        </w:rPr>
        <w:t>parents of children between ages of 2 and 18</w:t>
      </w:r>
    </w:p>
    <w:p w14:paraId="0AB3EE76" w14:textId="77777777" w:rsidR="009F1F60" w:rsidRPr="007C49D9" w:rsidRDefault="009F1F60" w:rsidP="009F1F60">
      <w:pPr>
        <w:pStyle w:val="ListParagraph"/>
        <w:numPr>
          <w:ilvl w:val="0"/>
          <w:numId w:val="1"/>
        </w:numPr>
        <w:rPr>
          <w:rFonts w:ascii="Arial" w:hAnsi="Arial" w:cs="Arial"/>
        </w:rPr>
      </w:pPr>
      <w:r w:rsidRPr="007C49D9">
        <w:rPr>
          <w:rFonts w:ascii="Arial" w:hAnsi="Arial" w:cs="Arial"/>
        </w:rPr>
        <w:t xml:space="preserve">other persons in the area who in the opinion of the admission authority have an interest </w:t>
      </w:r>
      <w:r w:rsidR="00FA4F75" w:rsidRPr="007C49D9">
        <w:rPr>
          <w:rFonts w:ascii="Arial" w:hAnsi="Arial" w:cs="Arial"/>
        </w:rPr>
        <w:t>in</w:t>
      </w:r>
      <w:r w:rsidRPr="007C49D9">
        <w:rPr>
          <w:rFonts w:ascii="Arial" w:hAnsi="Arial" w:cs="Arial"/>
        </w:rPr>
        <w:t xml:space="preserve"> the proposed admissions</w:t>
      </w:r>
    </w:p>
    <w:p w14:paraId="33CFD832" w14:textId="77777777" w:rsidR="009F1F60" w:rsidRPr="007C49D9" w:rsidRDefault="009F1F60" w:rsidP="009F1F60">
      <w:pPr>
        <w:pStyle w:val="ListParagraph"/>
        <w:numPr>
          <w:ilvl w:val="0"/>
          <w:numId w:val="1"/>
        </w:numPr>
        <w:rPr>
          <w:rFonts w:ascii="Arial" w:hAnsi="Arial" w:cs="Arial"/>
        </w:rPr>
      </w:pPr>
      <w:r w:rsidRPr="007C49D9">
        <w:rPr>
          <w:rFonts w:ascii="Arial" w:hAnsi="Arial" w:cs="Arial"/>
        </w:rPr>
        <w:t>all other admission authorities in the local area</w:t>
      </w:r>
    </w:p>
    <w:p w14:paraId="47A5B9E6" w14:textId="77777777" w:rsidR="009F1F60" w:rsidRPr="007C49D9" w:rsidRDefault="009F1F60" w:rsidP="009F1F60">
      <w:pPr>
        <w:pStyle w:val="ListParagraph"/>
        <w:numPr>
          <w:ilvl w:val="0"/>
          <w:numId w:val="1"/>
        </w:numPr>
        <w:rPr>
          <w:rFonts w:ascii="Arial" w:hAnsi="Arial" w:cs="Arial"/>
        </w:rPr>
      </w:pPr>
      <w:r w:rsidRPr="007C49D9">
        <w:rPr>
          <w:rFonts w:ascii="Arial" w:hAnsi="Arial" w:cs="Arial"/>
        </w:rPr>
        <w:t xml:space="preserve">the Local Authority </w:t>
      </w:r>
    </w:p>
    <w:p w14:paraId="3BD98E30" w14:textId="77777777" w:rsidR="00FA4F75" w:rsidRPr="007C49D9" w:rsidRDefault="00FA4F75" w:rsidP="00FA4F75">
      <w:pPr>
        <w:pStyle w:val="ListParagraph"/>
        <w:rPr>
          <w:rFonts w:ascii="Arial" w:hAnsi="Arial" w:cs="Arial"/>
        </w:rPr>
      </w:pPr>
    </w:p>
    <w:p w14:paraId="243094EA" w14:textId="77777777" w:rsidR="009F1F60" w:rsidRPr="007C49D9" w:rsidRDefault="009F1F60" w:rsidP="009F1F60">
      <w:pPr>
        <w:rPr>
          <w:rFonts w:ascii="Arial" w:hAnsi="Arial" w:cs="Arial"/>
          <w:u w:val="single"/>
        </w:rPr>
      </w:pPr>
      <w:r w:rsidRPr="007C49D9">
        <w:rPr>
          <w:rFonts w:ascii="Arial" w:hAnsi="Arial" w:cs="Arial"/>
          <w:u w:val="single"/>
        </w:rPr>
        <w:t>Rationale for the consultation</w:t>
      </w:r>
    </w:p>
    <w:p w14:paraId="76CDA7CD" w14:textId="77777777" w:rsidR="009851B3" w:rsidRDefault="009C5195" w:rsidP="009F1F60">
      <w:pPr>
        <w:rPr>
          <w:rFonts w:ascii="Arial" w:hAnsi="Arial" w:cs="Arial"/>
        </w:rPr>
      </w:pPr>
      <w:r w:rsidRPr="007C49D9">
        <w:rPr>
          <w:rFonts w:ascii="Arial" w:hAnsi="Arial" w:cs="Arial"/>
        </w:rPr>
        <w:t xml:space="preserve">In 2017, the oversubscription criteria for </w:t>
      </w:r>
      <w:r w:rsidR="009F1F60" w:rsidRPr="007C49D9">
        <w:rPr>
          <w:rFonts w:ascii="Arial" w:hAnsi="Arial" w:cs="Arial"/>
        </w:rPr>
        <w:t xml:space="preserve">Cheadle Hulme </w:t>
      </w:r>
      <w:r w:rsidRPr="007C49D9">
        <w:rPr>
          <w:rFonts w:ascii="Arial" w:hAnsi="Arial" w:cs="Arial"/>
        </w:rPr>
        <w:t xml:space="preserve">High School </w:t>
      </w:r>
      <w:r w:rsidR="007C49D9" w:rsidRPr="007C49D9">
        <w:rPr>
          <w:rFonts w:ascii="Arial" w:hAnsi="Arial" w:cs="Arial"/>
        </w:rPr>
        <w:t xml:space="preserve">(CHHS) </w:t>
      </w:r>
      <w:r w:rsidRPr="007C49D9">
        <w:rPr>
          <w:rFonts w:ascii="Arial" w:hAnsi="Arial" w:cs="Arial"/>
        </w:rPr>
        <w:t xml:space="preserve">was adjusted to accommodate the creation of Cheadle Hulme Primary School, </w:t>
      </w:r>
      <w:r w:rsidR="009851B3">
        <w:rPr>
          <w:rFonts w:ascii="Arial" w:hAnsi="Arial" w:cs="Arial"/>
        </w:rPr>
        <w:t>favouring pupils from the primary school for admission i</w:t>
      </w:r>
      <w:r w:rsidRPr="007C49D9">
        <w:rPr>
          <w:rFonts w:ascii="Arial" w:hAnsi="Arial" w:cs="Arial"/>
        </w:rPr>
        <w:t>nto CHHS. The guiding</w:t>
      </w:r>
      <w:r w:rsidR="007C49D9" w:rsidRPr="007C49D9">
        <w:rPr>
          <w:rFonts w:ascii="Arial" w:hAnsi="Arial" w:cs="Arial"/>
        </w:rPr>
        <w:t xml:space="preserve"> principle for the Laurus T</w:t>
      </w:r>
      <w:r w:rsidRPr="007C49D9">
        <w:rPr>
          <w:rFonts w:ascii="Arial" w:hAnsi="Arial" w:cs="Arial"/>
        </w:rPr>
        <w:t xml:space="preserve">rust was to be able to support children and their families from nursery through to sixth form. </w:t>
      </w:r>
    </w:p>
    <w:p w14:paraId="4AAB58A9" w14:textId="77777777" w:rsidR="009C5195" w:rsidRPr="007C49D9" w:rsidRDefault="009C5195" w:rsidP="009F1F60">
      <w:pPr>
        <w:rPr>
          <w:rFonts w:ascii="Arial" w:hAnsi="Arial" w:cs="Arial"/>
        </w:rPr>
      </w:pPr>
      <w:r w:rsidRPr="007C49D9">
        <w:rPr>
          <w:rFonts w:ascii="Arial" w:hAnsi="Arial" w:cs="Arial"/>
        </w:rPr>
        <w:t xml:space="preserve">Originally it was envisaged that the primary school would be located much nearer </w:t>
      </w:r>
      <w:r w:rsidR="00D428AB">
        <w:rPr>
          <w:rFonts w:ascii="Arial" w:hAnsi="Arial" w:cs="Arial"/>
        </w:rPr>
        <w:t xml:space="preserve">to </w:t>
      </w:r>
      <w:r w:rsidRPr="007C49D9">
        <w:rPr>
          <w:rFonts w:ascii="Arial" w:hAnsi="Arial" w:cs="Arial"/>
        </w:rPr>
        <w:t>CHHS than it actually is.</w:t>
      </w:r>
      <w:r w:rsidR="007C49D9" w:rsidRPr="007C49D9">
        <w:rPr>
          <w:rFonts w:ascii="Arial" w:hAnsi="Arial" w:cs="Arial"/>
        </w:rPr>
        <w:t xml:space="preserve"> </w:t>
      </w:r>
      <w:r w:rsidR="009851B3">
        <w:rPr>
          <w:rFonts w:ascii="Arial" w:hAnsi="Arial" w:cs="Arial"/>
        </w:rPr>
        <w:t xml:space="preserve">The Department for Education selected the site on Cheadle Road: the same site as </w:t>
      </w:r>
      <w:r w:rsidR="007C49D9" w:rsidRPr="007C49D9">
        <w:rPr>
          <w:rFonts w:ascii="Arial" w:hAnsi="Arial" w:cs="Arial"/>
        </w:rPr>
        <w:t>CHHS’ sister school, Laurus Cheadle Hulme</w:t>
      </w:r>
      <w:r w:rsidR="00D428AB">
        <w:rPr>
          <w:rFonts w:ascii="Arial" w:hAnsi="Arial" w:cs="Arial"/>
        </w:rPr>
        <w:t>,</w:t>
      </w:r>
      <w:r w:rsidR="007C49D9" w:rsidRPr="007C49D9">
        <w:rPr>
          <w:rFonts w:ascii="Arial" w:hAnsi="Arial" w:cs="Arial"/>
        </w:rPr>
        <w:t xml:space="preserve"> which opened in September 2018 to meet the growing demand for secondary school places in the local area.</w:t>
      </w:r>
    </w:p>
    <w:p w14:paraId="2A752888" w14:textId="77777777" w:rsidR="009C5195" w:rsidRPr="007C49D9" w:rsidRDefault="007C49D9" w:rsidP="009F1F60">
      <w:pPr>
        <w:rPr>
          <w:rFonts w:ascii="Arial" w:hAnsi="Arial" w:cs="Arial"/>
        </w:rPr>
      </w:pPr>
      <w:r w:rsidRPr="007C49D9">
        <w:rPr>
          <w:rFonts w:ascii="Arial" w:hAnsi="Arial" w:cs="Arial"/>
        </w:rPr>
        <w:t>The unintended consequence of the CHHS oversubscription criteria in its current form is that children living in the catchment area for CHHS may not get into the school.</w:t>
      </w:r>
    </w:p>
    <w:p w14:paraId="6BA0BAC7" w14:textId="77777777" w:rsidR="007C49D9" w:rsidRDefault="007C49D9" w:rsidP="009F1F60">
      <w:pPr>
        <w:rPr>
          <w:rFonts w:ascii="Arial" w:hAnsi="Arial" w:cs="Arial"/>
        </w:rPr>
      </w:pPr>
      <w:r w:rsidRPr="007C49D9">
        <w:rPr>
          <w:rFonts w:ascii="Arial" w:hAnsi="Arial" w:cs="Arial"/>
        </w:rPr>
        <w:t xml:space="preserve">As a result the Laurus Trust proposes to consult on </w:t>
      </w:r>
      <w:r w:rsidR="00D428AB">
        <w:rPr>
          <w:rFonts w:ascii="Arial" w:hAnsi="Arial" w:cs="Arial"/>
        </w:rPr>
        <w:t xml:space="preserve">removing attendance at Cheadle Hulme Primary School as part of the oversubscription criteria for entry into CHHS. </w:t>
      </w:r>
      <w:r w:rsidR="009851B3">
        <w:rPr>
          <w:rFonts w:ascii="Arial" w:hAnsi="Arial" w:cs="Arial"/>
        </w:rPr>
        <w:t>The trust</w:t>
      </w:r>
      <w:r w:rsidR="00D428AB">
        <w:rPr>
          <w:rFonts w:ascii="Arial" w:hAnsi="Arial" w:cs="Arial"/>
        </w:rPr>
        <w:t xml:space="preserve"> do</w:t>
      </w:r>
      <w:r w:rsidR="009851B3">
        <w:rPr>
          <w:rFonts w:ascii="Arial" w:hAnsi="Arial" w:cs="Arial"/>
        </w:rPr>
        <w:t>es</w:t>
      </w:r>
      <w:r w:rsidR="00D428AB">
        <w:rPr>
          <w:rFonts w:ascii="Arial" w:hAnsi="Arial" w:cs="Arial"/>
        </w:rPr>
        <w:t xml:space="preserve"> not propose changing the oversubscription criteria at Laurus Cheadle Hulme: as the </w:t>
      </w:r>
      <w:r w:rsidR="009851B3">
        <w:rPr>
          <w:rFonts w:ascii="Arial" w:hAnsi="Arial" w:cs="Arial"/>
        </w:rPr>
        <w:t>two schools are on the same site and have very similar areas where pupils live, it supports our communities to ensure the oversubscription criteria for those two schools are closely aligned.</w:t>
      </w:r>
    </w:p>
    <w:p w14:paraId="102A482D" w14:textId="77777777" w:rsidR="00D428AB" w:rsidRPr="007C49D9" w:rsidRDefault="00D428AB" w:rsidP="009F1F60">
      <w:pPr>
        <w:rPr>
          <w:rFonts w:ascii="Arial" w:hAnsi="Arial" w:cs="Arial"/>
        </w:rPr>
      </w:pPr>
      <w:r>
        <w:rPr>
          <w:rFonts w:ascii="Arial" w:hAnsi="Arial" w:cs="Arial"/>
        </w:rPr>
        <w:t>The current and proposed oversubscription criteria are as follows:</w:t>
      </w:r>
    </w:p>
    <w:tbl>
      <w:tblPr>
        <w:tblStyle w:val="TableGrid"/>
        <w:tblW w:w="0" w:type="auto"/>
        <w:tblLook w:val="04A0" w:firstRow="1" w:lastRow="0" w:firstColumn="1" w:lastColumn="0" w:noHBand="0" w:noVBand="1"/>
      </w:tblPr>
      <w:tblGrid>
        <w:gridCol w:w="4508"/>
        <w:gridCol w:w="4508"/>
      </w:tblGrid>
      <w:tr w:rsidR="007C49D9" w14:paraId="1DC96754" w14:textId="77777777" w:rsidTr="007C49D9">
        <w:tc>
          <w:tcPr>
            <w:tcW w:w="4508" w:type="dxa"/>
          </w:tcPr>
          <w:p w14:paraId="411F9EC5" w14:textId="77777777" w:rsidR="007C49D9" w:rsidRPr="00D428AB" w:rsidRDefault="007C49D9" w:rsidP="009F1F60">
            <w:pPr>
              <w:rPr>
                <w:rFonts w:ascii="Arial" w:hAnsi="Arial" w:cs="Arial"/>
              </w:rPr>
            </w:pPr>
            <w:r w:rsidRPr="00D428AB">
              <w:rPr>
                <w:rFonts w:ascii="Arial" w:hAnsi="Arial" w:cs="Arial"/>
              </w:rPr>
              <w:t>Current oversubscription criteria</w:t>
            </w:r>
          </w:p>
        </w:tc>
        <w:tc>
          <w:tcPr>
            <w:tcW w:w="4508" w:type="dxa"/>
          </w:tcPr>
          <w:p w14:paraId="751ABCC9" w14:textId="77777777" w:rsidR="007C49D9" w:rsidRPr="00D428AB" w:rsidRDefault="007C49D9" w:rsidP="009F1F60">
            <w:pPr>
              <w:rPr>
                <w:rFonts w:ascii="Arial" w:hAnsi="Arial" w:cs="Arial"/>
              </w:rPr>
            </w:pPr>
            <w:r w:rsidRPr="00D428AB">
              <w:rPr>
                <w:rFonts w:ascii="Arial" w:hAnsi="Arial" w:cs="Arial"/>
              </w:rPr>
              <w:t>Proposed oversubscription criteria</w:t>
            </w:r>
          </w:p>
        </w:tc>
      </w:tr>
      <w:tr w:rsidR="007C49D9" w14:paraId="37C88A8B" w14:textId="77777777" w:rsidTr="007C49D9">
        <w:tc>
          <w:tcPr>
            <w:tcW w:w="4508" w:type="dxa"/>
          </w:tcPr>
          <w:p w14:paraId="528DC22E" w14:textId="72C02224" w:rsidR="007C49D9" w:rsidRPr="00AE2B84" w:rsidRDefault="007C49D9" w:rsidP="007C49D9">
            <w:pPr>
              <w:pStyle w:val="ListParagraph"/>
              <w:numPr>
                <w:ilvl w:val="0"/>
                <w:numId w:val="2"/>
              </w:numPr>
              <w:spacing w:after="120" w:line="288" w:lineRule="auto"/>
              <w:contextualSpacing w:val="0"/>
              <w:rPr>
                <w:rFonts w:ascii="Arial" w:eastAsia="Times New Roman" w:hAnsi="Arial" w:cs="Arial"/>
                <w:sz w:val="16"/>
                <w:szCs w:val="16"/>
              </w:rPr>
            </w:pPr>
            <w:r w:rsidRPr="00AE2B84">
              <w:rPr>
                <w:rFonts w:ascii="Arial" w:eastAsia="Times New Roman" w:hAnsi="Arial" w:cs="Arial"/>
                <w:color w:val="000000"/>
                <w:sz w:val="16"/>
                <w:szCs w:val="16"/>
                <w:lang w:val="en-US"/>
              </w:rPr>
              <w:t>Looked after children, and all previously looked after children</w:t>
            </w:r>
            <w:r w:rsidR="00B25074">
              <w:rPr>
                <w:rFonts w:ascii="Arial" w:eastAsia="Times New Roman" w:hAnsi="Arial" w:cs="Arial"/>
                <w:color w:val="000000"/>
                <w:sz w:val="16"/>
                <w:szCs w:val="16"/>
                <w:lang w:val="en-US"/>
              </w:rPr>
              <w:t>*</w:t>
            </w:r>
          </w:p>
          <w:p w14:paraId="235F2F30"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Children considered to have highly exceptional medical/social reasons</w:t>
            </w:r>
          </w:p>
          <w:p w14:paraId="15A1FB10"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hAnsi="Arial" w:cs="Arial"/>
                <w:sz w:val="16"/>
                <w:szCs w:val="16"/>
              </w:rPr>
              <w:t>Children in attendance at Cheadle Hulme Primary School ordered by categories D-H</w:t>
            </w:r>
          </w:p>
          <w:p w14:paraId="02295841"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lastRenderedPageBreak/>
              <w:t xml:space="preserve">Children who live in the catchment area of the school and will have a sibling at the school at the time of admission </w:t>
            </w:r>
          </w:p>
          <w:p w14:paraId="072B5503"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Children who live in the catchment area of the school</w:t>
            </w:r>
          </w:p>
          <w:p w14:paraId="24690BB1"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Children of staff who have been employed at the school for a minimum of two years or are offering a shortage subject/area</w:t>
            </w:r>
          </w:p>
          <w:p w14:paraId="6CF2473A" w14:textId="77777777" w:rsidR="007C49D9" w:rsidRPr="00AE2B84" w:rsidRDefault="007C49D9" w:rsidP="007C49D9">
            <w:pPr>
              <w:pStyle w:val="Body"/>
              <w:numPr>
                <w:ilvl w:val="0"/>
                <w:numId w:val="2"/>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 xml:space="preserve">Children who live outside the catchment area of the school and will have a sibling at the school at the time of admission </w:t>
            </w:r>
          </w:p>
          <w:p w14:paraId="25A36708" w14:textId="77777777" w:rsidR="007C49D9" w:rsidRPr="00AE2B84" w:rsidRDefault="007C49D9" w:rsidP="007C49D9">
            <w:pPr>
              <w:pStyle w:val="Body"/>
              <w:numPr>
                <w:ilvl w:val="0"/>
                <w:numId w:val="2"/>
              </w:numPr>
              <w:spacing w:after="0"/>
              <w:ind w:left="690" w:hanging="330"/>
              <w:rPr>
                <w:sz w:val="16"/>
                <w:szCs w:val="16"/>
              </w:rPr>
            </w:pPr>
            <w:r w:rsidRPr="00AE2B84">
              <w:rPr>
                <w:rFonts w:ascii="Arial" w:eastAsia="Times New Roman" w:hAnsi="Arial" w:cs="Arial"/>
                <w:sz w:val="16"/>
                <w:szCs w:val="16"/>
                <w:bdr w:val="none" w:sz="0" w:space="0" w:color="auto"/>
                <w:lang w:val="en-GB" w:eastAsia="en-US"/>
              </w:rPr>
              <w:t>Any other applicants, in order of straight line distance measured between home and the school</w:t>
            </w:r>
          </w:p>
          <w:p w14:paraId="03DA0FAA" w14:textId="77777777" w:rsidR="007C49D9" w:rsidRDefault="007C49D9" w:rsidP="007C49D9">
            <w:pPr>
              <w:pStyle w:val="Body"/>
              <w:numPr>
                <w:ilvl w:val="0"/>
                <w:numId w:val="2"/>
              </w:numPr>
              <w:spacing w:after="0"/>
              <w:ind w:left="690" w:hanging="330"/>
              <w:rPr>
                <w:sz w:val="16"/>
                <w:szCs w:val="16"/>
              </w:rPr>
            </w:pPr>
            <w:r w:rsidRPr="00AE2B84">
              <w:rPr>
                <w:rFonts w:ascii="Arial" w:eastAsia="Times New Roman" w:hAnsi="Arial" w:cs="Arial"/>
                <w:sz w:val="16"/>
                <w:szCs w:val="16"/>
                <w:bdr w:val="none" w:sz="0" w:space="0" w:color="auto"/>
                <w:lang w:val="en-GB" w:eastAsia="en-US"/>
              </w:rPr>
              <w:t>Applications received after the closing date ordered by the criteria detailed at A-H above</w:t>
            </w:r>
            <w:r w:rsidRPr="00AE2B84">
              <w:rPr>
                <w:rFonts w:ascii="Arial" w:eastAsia="Times New Roman" w:hAnsi="Arial" w:cs="Arial"/>
                <w:sz w:val="16"/>
                <w:szCs w:val="16"/>
                <w:bdr w:val="none" w:sz="0" w:space="0" w:color="auto"/>
                <w:lang w:val="en-GB" w:eastAsia="en-US"/>
              </w:rPr>
              <w:br/>
            </w:r>
          </w:p>
          <w:p w14:paraId="08B46FCE" w14:textId="23A11552" w:rsidR="00B25074" w:rsidRPr="00AE2B84" w:rsidRDefault="00B25074" w:rsidP="00B25074">
            <w:pPr>
              <w:pStyle w:val="Body"/>
              <w:spacing w:after="0"/>
              <w:rPr>
                <w:sz w:val="16"/>
                <w:szCs w:val="16"/>
              </w:rPr>
            </w:pPr>
            <w:r>
              <w:rPr>
                <w:sz w:val="16"/>
                <w:szCs w:val="16"/>
              </w:rPr>
              <w:t>*</w:t>
            </w:r>
            <w:r w:rsidRPr="00B25074">
              <w:rPr>
                <w:sz w:val="16"/>
                <w:szCs w:val="16"/>
              </w:rPr>
              <w:t xml:space="preserve"> including those children who appear (to the admission authority) to have been in state care outside of England and ceased to be in state care as a result of being adopted. Previously looked after children are children who were looked after but ceased to be so because immediately after, they became subject to adoption, a child arrangements order, or special guardianship order.</w:t>
            </w:r>
          </w:p>
        </w:tc>
        <w:tc>
          <w:tcPr>
            <w:tcW w:w="4508" w:type="dxa"/>
          </w:tcPr>
          <w:p w14:paraId="0D31F9C5" w14:textId="4FEAC041" w:rsidR="007C49D9" w:rsidRPr="00AE2B84" w:rsidRDefault="007C49D9" w:rsidP="007C49D9">
            <w:pPr>
              <w:pStyle w:val="ListParagraph"/>
              <w:numPr>
                <w:ilvl w:val="0"/>
                <w:numId w:val="4"/>
              </w:numPr>
              <w:spacing w:after="120" w:line="288" w:lineRule="auto"/>
              <w:contextualSpacing w:val="0"/>
              <w:rPr>
                <w:rFonts w:ascii="Arial" w:eastAsia="Times New Roman" w:hAnsi="Arial" w:cs="Arial"/>
                <w:sz w:val="16"/>
                <w:szCs w:val="16"/>
              </w:rPr>
            </w:pPr>
            <w:bookmarkStart w:id="0" w:name="_Hlk77662800"/>
            <w:r w:rsidRPr="00AE2B84">
              <w:rPr>
                <w:rFonts w:ascii="Arial" w:eastAsia="Times New Roman" w:hAnsi="Arial" w:cs="Arial"/>
                <w:color w:val="000000"/>
                <w:sz w:val="16"/>
                <w:szCs w:val="16"/>
                <w:lang w:val="en-US"/>
              </w:rPr>
              <w:lastRenderedPageBreak/>
              <w:t>Looked after children, and all previously looked after children</w:t>
            </w:r>
            <w:bookmarkEnd w:id="0"/>
            <w:r w:rsidR="00B25074">
              <w:rPr>
                <w:rFonts w:ascii="Arial" w:eastAsia="Times New Roman" w:hAnsi="Arial" w:cs="Arial"/>
                <w:color w:val="000000"/>
                <w:sz w:val="16"/>
                <w:szCs w:val="16"/>
                <w:lang w:val="en-US"/>
              </w:rPr>
              <w:t>*</w:t>
            </w:r>
          </w:p>
          <w:p w14:paraId="5147BC6D"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Children considered to have highly exceptional medical/social reasons</w:t>
            </w:r>
          </w:p>
          <w:p w14:paraId="481494D6"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 xml:space="preserve">Children who live in the catchment area of the school and will have a sibling at the school at the time of admission </w:t>
            </w:r>
          </w:p>
          <w:p w14:paraId="589EBD84"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lastRenderedPageBreak/>
              <w:t>Children who live in the catchment area of the school</w:t>
            </w:r>
          </w:p>
          <w:p w14:paraId="5CD960BF"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Children of staff who have been employed at the school for a minimum of two years or are offering a shortage subject/area</w:t>
            </w:r>
          </w:p>
          <w:p w14:paraId="1A615987"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 xml:space="preserve">Children who live outside the catchment area of the school and will have a sibling at the school at the time of admission </w:t>
            </w:r>
          </w:p>
          <w:p w14:paraId="23B4573A" w14:textId="77777777" w:rsidR="007C49D9" w:rsidRPr="00AE2B84"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Any other applicants, in order of straight line distance measured between home and the school</w:t>
            </w:r>
          </w:p>
          <w:p w14:paraId="6E672B6C" w14:textId="77777777" w:rsidR="007C49D9" w:rsidRDefault="007C49D9" w:rsidP="007C49D9">
            <w:pPr>
              <w:pStyle w:val="Body"/>
              <w:numPr>
                <w:ilvl w:val="0"/>
                <w:numId w:val="4"/>
              </w:numPr>
              <w:spacing w:after="0"/>
              <w:ind w:left="690" w:hanging="330"/>
              <w:rPr>
                <w:rFonts w:ascii="Arial" w:eastAsia="Times New Roman" w:hAnsi="Arial" w:cs="Arial"/>
                <w:sz w:val="16"/>
                <w:szCs w:val="16"/>
                <w:bdr w:val="none" w:sz="0" w:space="0" w:color="auto"/>
                <w:lang w:val="en-GB" w:eastAsia="en-US"/>
              </w:rPr>
            </w:pPr>
            <w:r w:rsidRPr="00AE2B84">
              <w:rPr>
                <w:rFonts w:ascii="Arial" w:eastAsia="Times New Roman" w:hAnsi="Arial" w:cs="Arial"/>
                <w:sz w:val="16"/>
                <w:szCs w:val="16"/>
                <w:bdr w:val="none" w:sz="0" w:space="0" w:color="auto"/>
                <w:lang w:val="en-GB" w:eastAsia="en-US"/>
              </w:rPr>
              <w:t>Applications received after the closing date ordered by the criteria detailed at A-H above</w:t>
            </w:r>
          </w:p>
          <w:p w14:paraId="369FC563" w14:textId="77777777" w:rsidR="00B25074" w:rsidRDefault="00B25074" w:rsidP="00B25074">
            <w:pPr>
              <w:pStyle w:val="Body"/>
              <w:spacing w:after="0"/>
              <w:rPr>
                <w:rFonts w:ascii="Arial" w:eastAsia="Times New Roman" w:hAnsi="Arial" w:cs="Arial"/>
                <w:sz w:val="16"/>
                <w:szCs w:val="16"/>
                <w:bdr w:val="none" w:sz="0" w:space="0" w:color="auto"/>
                <w:lang w:val="en-GB" w:eastAsia="en-US"/>
              </w:rPr>
            </w:pPr>
          </w:p>
          <w:p w14:paraId="60A16CD4" w14:textId="77777777" w:rsidR="00B25074" w:rsidRDefault="00B25074" w:rsidP="00B25074">
            <w:pPr>
              <w:pStyle w:val="Body"/>
              <w:spacing w:after="0"/>
              <w:rPr>
                <w:rFonts w:ascii="Arial" w:eastAsia="Times New Roman" w:hAnsi="Arial" w:cs="Arial"/>
                <w:sz w:val="16"/>
                <w:szCs w:val="16"/>
                <w:bdr w:val="none" w:sz="0" w:space="0" w:color="auto"/>
                <w:lang w:val="en-GB" w:eastAsia="en-US"/>
              </w:rPr>
            </w:pPr>
          </w:p>
          <w:p w14:paraId="3767DB11" w14:textId="77777777" w:rsidR="00B25074" w:rsidRDefault="00B25074" w:rsidP="00B25074">
            <w:pPr>
              <w:pStyle w:val="Body"/>
              <w:spacing w:after="0"/>
              <w:rPr>
                <w:sz w:val="16"/>
                <w:szCs w:val="16"/>
              </w:rPr>
            </w:pPr>
          </w:p>
          <w:p w14:paraId="4C8A5A89" w14:textId="77777777" w:rsidR="00B25074" w:rsidRDefault="00B25074" w:rsidP="00B25074">
            <w:pPr>
              <w:pStyle w:val="Body"/>
              <w:spacing w:after="0"/>
              <w:rPr>
                <w:sz w:val="16"/>
                <w:szCs w:val="16"/>
              </w:rPr>
            </w:pPr>
          </w:p>
          <w:p w14:paraId="588314F9" w14:textId="264BFF35" w:rsidR="00B25074" w:rsidRPr="00AE2B84" w:rsidRDefault="00B25074" w:rsidP="00B25074">
            <w:pPr>
              <w:pStyle w:val="Body"/>
              <w:spacing w:after="0"/>
              <w:rPr>
                <w:rFonts w:ascii="Arial" w:eastAsia="Times New Roman" w:hAnsi="Arial" w:cs="Arial"/>
                <w:sz w:val="16"/>
                <w:szCs w:val="16"/>
                <w:bdr w:val="none" w:sz="0" w:space="0" w:color="auto"/>
                <w:lang w:val="en-GB" w:eastAsia="en-US"/>
              </w:rPr>
            </w:pPr>
            <w:r>
              <w:rPr>
                <w:sz w:val="16"/>
                <w:szCs w:val="16"/>
              </w:rPr>
              <w:t>*</w:t>
            </w:r>
            <w:r w:rsidRPr="00B25074">
              <w:rPr>
                <w:sz w:val="16"/>
                <w:szCs w:val="16"/>
              </w:rPr>
              <w:t xml:space="preserve"> including those children who appear (to the admission authority) to have been in state care outside of England and ceased to be in state care as a result of being adopted. Previously looked after children are children who were looked after but ceased to be so because immediately after, they became subject to adoption, a child arrangements order, or special guardianship order.</w:t>
            </w:r>
          </w:p>
        </w:tc>
      </w:tr>
    </w:tbl>
    <w:p w14:paraId="2377DA87" w14:textId="77777777" w:rsidR="007C49D9" w:rsidRDefault="007C49D9" w:rsidP="009F1F60"/>
    <w:p w14:paraId="48073353" w14:textId="77777777" w:rsidR="00593297" w:rsidRPr="00CD2BA5" w:rsidRDefault="00593297" w:rsidP="009F1F60">
      <w:pPr>
        <w:rPr>
          <w:rFonts w:ascii="Arial" w:hAnsi="Arial" w:cs="Arial"/>
        </w:rPr>
      </w:pPr>
      <w:r w:rsidRPr="00CD2BA5">
        <w:rPr>
          <w:rFonts w:ascii="Arial" w:hAnsi="Arial" w:cs="Arial"/>
          <w:u w:val="single"/>
        </w:rPr>
        <w:t xml:space="preserve">How to respond to the consultation </w:t>
      </w:r>
    </w:p>
    <w:p w14:paraId="63D4324D" w14:textId="6F3D884F" w:rsidR="00715855" w:rsidRDefault="00715855" w:rsidP="009F1F60">
      <w:pPr>
        <w:rPr>
          <w:rFonts w:ascii="Arial" w:hAnsi="Arial" w:cs="Arial"/>
        </w:rPr>
      </w:pPr>
      <w:r>
        <w:rPr>
          <w:rFonts w:ascii="Arial" w:hAnsi="Arial" w:cs="Arial"/>
        </w:rPr>
        <w:t xml:space="preserve">Please complete the online form </w:t>
      </w:r>
      <w:r w:rsidR="006639B3">
        <w:rPr>
          <w:rFonts w:ascii="Arial" w:hAnsi="Arial" w:cs="Arial"/>
        </w:rPr>
        <w:t>to respond to this consultation</w:t>
      </w:r>
      <w:r w:rsidR="00D700E5">
        <w:rPr>
          <w:rFonts w:ascii="Arial" w:hAnsi="Arial" w:cs="Arial"/>
        </w:rPr>
        <w:t>.</w:t>
      </w:r>
    </w:p>
    <w:p w14:paraId="21B418DC" w14:textId="06FE461B" w:rsidR="00593297" w:rsidRPr="00CD2BA5" w:rsidRDefault="00593297" w:rsidP="009F1F60">
      <w:pPr>
        <w:rPr>
          <w:rFonts w:ascii="Arial" w:hAnsi="Arial" w:cs="Arial"/>
          <w:u w:val="single"/>
        </w:rPr>
      </w:pPr>
      <w:r w:rsidRPr="00CD2BA5">
        <w:rPr>
          <w:rFonts w:ascii="Arial" w:hAnsi="Arial" w:cs="Arial"/>
          <w:u w:val="single"/>
        </w:rPr>
        <w:t>What happens next</w:t>
      </w:r>
    </w:p>
    <w:p w14:paraId="185E8076" w14:textId="5C936C51" w:rsidR="00DF6353" w:rsidRDefault="00593297" w:rsidP="009F1F60">
      <w:pPr>
        <w:rPr>
          <w:rFonts w:ascii="Arial" w:hAnsi="Arial" w:cs="Arial"/>
        </w:rPr>
      </w:pPr>
      <w:r w:rsidRPr="00CD2BA5">
        <w:rPr>
          <w:rFonts w:ascii="Arial" w:hAnsi="Arial" w:cs="Arial"/>
        </w:rPr>
        <w:t xml:space="preserve">At the end of the consultation period, the Laurus Trust will consider all responses to the proposal and will determine the admission </w:t>
      </w:r>
      <w:r w:rsidR="00FA4F75" w:rsidRPr="00CD2BA5">
        <w:rPr>
          <w:rFonts w:ascii="Arial" w:hAnsi="Arial" w:cs="Arial"/>
        </w:rPr>
        <w:t>arrangements</w:t>
      </w:r>
      <w:r w:rsidRPr="00CD2BA5">
        <w:rPr>
          <w:rFonts w:ascii="Arial" w:hAnsi="Arial" w:cs="Arial"/>
        </w:rPr>
        <w:t xml:space="preserve"> for 2023/24 by 28</w:t>
      </w:r>
      <w:r w:rsidRPr="00CD2BA5">
        <w:rPr>
          <w:rFonts w:ascii="Arial" w:hAnsi="Arial" w:cs="Arial"/>
          <w:vertAlign w:val="superscript"/>
        </w:rPr>
        <w:t>th</w:t>
      </w:r>
      <w:r w:rsidRPr="00CD2BA5">
        <w:rPr>
          <w:rFonts w:ascii="Arial" w:hAnsi="Arial" w:cs="Arial"/>
        </w:rPr>
        <w:t xml:space="preserve"> </w:t>
      </w:r>
      <w:r w:rsidR="00FA4F75" w:rsidRPr="00CD2BA5">
        <w:rPr>
          <w:rFonts w:ascii="Arial" w:hAnsi="Arial" w:cs="Arial"/>
        </w:rPr>
        <w:t>February</w:t>
      </w:r>
      <w:r w:rsidRPr="00CD2BA5">
        <w:rPr>
          <w:rFonts w:ascii="Arial" w:hAnsi="Arial" w:cs="Arial"/>
        </w:rPr>
        <w:t xml:space="preserve"> 2022, at which time they will be published on the school’s website. </w:t>
      </w:r>
    </w:p>
    <w:p w14:paraId="607023F9" w14:textId="0F589C4D" w:rsidR="00DF6353" w:rsidRPr="00CD2BA5" w:rsidRDefault="00DF6353" w:rsidP="009F1F60">
      <w:pPr>
        <w:rPr>
          <w:rFonts w:ascii="Arial" w:hAnsi="Arial" w:cs="Arial"/>
        </w:rPr>
      </w:pPr>
      <w:r w:rsidRPr="00DF6353">
        <w:rPr>
          <w:rFonts w:ascii="Arial" w:hAnsi="Arial" w:cs="Arial"/>
        </w:rPr>
        <w:t>https://www.laurustrust.co.uk/</w:t>
      </w:r>
    </w:p>
    <w:p w14:paraId="170E87E7" w14:textId="5570DEF5" w:rsidR="00F6507C" w:rsidRPr="00CD2BA5" w:rsidRDefault="00F6507C" w:rsidP="009F1F60">
      <w:pPr>
        <w:rPr>
          <w:rFonts w:ascii="Arial" w:hAnsi="Arial" w:cs="Arial"/>
          <w:color w:val="FF0000"/>
        </w:rPr>
      </w:pPr>
    </w:p>
    <w:sectPr w:rsidR="00F6507C" w:rsidRPr="00CD2B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ED52" w14:textId="77777777" w:rsidR="00D13B4D" w:rsidRDefault="00D13B4D" w:rsidP="007C49D9">
      <w:pPr>
        <w:spacing w:after="0" w:line="240" w:lineRule="auto"/>
      </w:pPr>
      <w:r>
        <w:separator/>
      </w:r>
    </w:p>
  </w:endnote>
  <w:endnote w:type="continuationSeparator" w:id="0">
    <w:p w14:paraId="4B9994B8" w14:textId="77777777" w:rsidR="00D13B4D" w:rsidRDefault="00D13B4D" w:rsidP="007C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5759" w14:textId="77777777" w:rsidR="00D13B4D" w:rsidRDefault="00D13B4D" w:rsidP="007C49D9">
      <w:pPr>
        <w:spacing w:after="0" w:line="240" w:lineRule="auto"/>
      </w:pPr>
      <w:r>
        <w:separator/>
      </w:r>
    </w:p>
  </w:footnote>
  <w:footnote w:type="continuationSeparator" w:id="0">
    <w:p w14:paraId="3CFCAB30" w14:textId="77777777" w:rsidR="00D13B4D" w:rsidRDefault="00D13B4D" w:rsidP="007C4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7C5B"/>
    <w:multiLevelType w:val="multilevel"/>
    <w:tmpl w:val="C55A92E4"/>
    <w:styleLink w:val="ImportedStyle1"/>
    <w:lvl w:ilvl="0">
      <w:start w:val="1"/>
      <w:numFmt w:val="upperLetter"/>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abstractNum>
  <w:abstractNum w:abstractNumId="1" w15:restartNumberingAfterBreak="0">
    <w:nsid w:val="56CC27D8"/>
    <w:multiLevelType w:val="multilevel"/>
    <w:tmpl w:val="7C623D78"/>
    <w:lvl w:ilvl="0">
      <w:start w:val="1"/>
      <w:numFmt w:val="upperLetter"/>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abstractNum>
  <w:abstractNum w:abstractNumId="2" w15:restartNumberingAfterBreak="0">
    <w:nsid w:val="70B40A70"/>
    <w:multiLevelType w:val="hybridMultilevel"/>
    <w:tmpl w:val="40C4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upperLetter"/>
        <w:lvlText w:val="%1."/>
        <w:lvlJc w:val="left"/>
        <w:pPr>
          <w:tabs>
            <w:tab w:val="num" w:pos="720"/>
          </w:tabs>
          <w:ind w:left="720" w:hanging="360"/>
        </w:pPr>
        <w:rPr>
          <w:rFonts w:ascii="Arial" w:eastAsia="Arial" w:hAnsi="Arial" w:cs="Arial"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88"/>
    <w:rsid w:val="00107ADC"/>
    <w:rsid w:val="002409DA"/>
    <w:rsid w:val="00281DB9"/>
    <w:rsid w:val="004200D6"/>
    <w:rsid w:val="00593297"/>
    <w:rsid w:val="006639B3"/>
    <w:rsid w:val="00685D9C"/>
    <w:rsid w:val="00715855"/>
    <w:rsid w:val="007C49D9"/>
    <w:rsid w:val="008C6F88"/>
    <w:rsid w:val="009851B3"/>
    <w:rsid w:val="009C5195"/>
    <w:rsid w:val="009F1F60"/>
    <w:rsid w:val="00AE2B84"/>
    <w:rsid w:val="00B25074"/>
    <w:rsid w:val="00B82C59"/>
    <w:rsid w:val="00CD2BA5"/>
    <w:rsid w:val="00D13B4D"/>
    <w:rsid w:val="00D428AB"/>
    <w:rsid w:val="00D700E5"/>
    <w:rsid w:val="00DF1A11"/>
    <w:rsid w:val="00DF6353"/>
    <w:rsid w:val="00F6507C"/>
    <w:rsid w:val="00FA4F75"/>
    <w:rsid w:val="00FC7D56"/>
    <w:rsid w:val="00FE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4EFE"/>
  <w15:chartTrackingRefBased/>
  <w15:docId w15:val="{D1F3D410-E89E-4017-92A6-DF351695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F60"/>
    <w:pPr>
      <w:ind w:left="720"/>
      <w:contextualSpacing/>
    </w:pPr>
  </w:style>
  <w:style w:type="table" w:styleId="TableGrid">
    <w:name w:val="Table Grid"/>
    <w:basedOn w:val="TableNormal"/>
    <w:uiPriority w:val="39"/>
    <w:rsid w:val="007C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C49D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1">
    <w:name w:val="Imported Style 1"/>
    <w:rsid w:val="007C49D9"/>
    <w:pPr>
      <w:numPr>
        <w:numId w:val="3"/>
      </w:numPr>
    </w:pPr>
  </w:style>
  <w:style w:type="character" w:styleId="FootnoteReference">
    <w:name w:val="footnote reference"/>
    <w:uiPriority w:val="99"/>
    <w:rsid w:val="007C49D9"/>
    <w:rPr>
      <w:vertAlign w:val="superscript"/>
    </w:rPr>
  </w:style>
  <w:style w:type="paragraph" w:styleId="Title">
    <w:name w:val="Title"/>
    <w:basedOn w:val="Normal"/>
    <w:next w:val="Normal"/>
    <w:link w:val="TitleChar"/>
    <w:uiPriority w:val="10"/>
    <w:qFormat/>
    <w:rsid w:val="00420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0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0" ma:contentTypeDescription="Create a new document." ma:contentTypeScope="" ma:versionID="ca14e1126b860fad56fe53cefe127ca9">
  <xsd:schema xmlns:xsd="http://www.w3.org/2001/XMLSchema" xmlns:xs="http://www.w3.org/2001/XMLSchema" xmlns:p="http://schemas.microsoft.com/office/2006/metadata/properties" xmlns:ns2="f0bc2acf-c688-4834-9889-688365e0d04a" xmlns:ns3="146ab1ff-de5e-4ba4-8e66-b5901e196dbf" targetNamespace="http://schemas.microsoft.com/office/2006/metadata/properties" ma:root="true" ma:fieldsID="09301225a810a51ec147c79ceb4e4806" ns2:_="" ns3:_="">
    <xsd:import namespace="f0bc2acf-c688-4834-9889-688365e0d04a"/>
    <xsd:import namespace="146ab1ff-de5e-4ba4-8e66-b5901e196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1F539-F87B-44C2-B9B7-AF03B92CC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6248E-4AC9-4C2A-BBFD-8D2238787738}">
  <ds:schemaRefs>
    <ds:schemaRef ds:uri="http://schemas.microsoft.com/sharepoint/v3/contenttype/forms"/>
  </ds:schemaRefs>
</ds:datastoreItem>
</file>

<file path=customXml/itemProps3.xml><?xml version="1.0" encoding="utf-8"?>
<ds:datastoreItem xmlns:ds="http://schemas.openxmlformats.org/officeDocument/2006/customXml" ds:itemID="{DCAA386C-3A84-4719-8D53-20DF22B70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Wright</dc:creator>
  <cp:keywords/>
  <dc:description/>
  <cp:lastModifiedBy>Catriona Nardone</cp:lastModifiedBy>
  <cp:revision>12</cp:revision>
  <dcterms:created xsi:type="dcterms:W3CDTF">2021-11-08T17:30:00Z</dcterms:created>
  <dcterms:modified xsi:type="dcterms:W3CDTF">2021-11-25T12:26:00Z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ies>
</file>