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263E6" w:rsidRDefault="001263E6" w:rsidP="00734D19">
      <w:pPr>
        <w:pStyle w:val="Heading1"/>
        <w:jc w:val="center"/>
      </w:pPr>
    </w:p>
    <w:bookmarkStart w:id="0" w:name="_Toc277248865"/>
    <w:bookmarkEnd w:id="0"/>
    <w:p w14:paraId="0A37501D" w14:textId="77777777" w:rsidR="00734D19" w:rsidRPr="001D733A" w:rsidRDefault="00734D19" w:rsidP="00734D19">
      <w:pPr>
        <w:pStyle w:val="Heading1"/>
        <w:jc w:val="center"/>
        <w:rPr>
          <w:rFonts w:ascii="Times New Roman" w:hAnsi="Times New Roman"/>
        </w:rPr>
      </w:pPr>
      <w:r w:rsidRPr="001D733A">
        <w:object w:dxaOrig="14173" w:dyaOrig="2895" w14:anchorId="5B968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4pt;height:84.2pt" o:ole="">
            <v:imagedata r:id="rId11" o:title=""/>
          </v:shape>
          <o:OLEObject Type="Embed" ProgID="MSPhotoEd.3" ShapeID="_x0000_i1025" DrawAspect="Content" ObjectID="_1728723226" r:id="rId12"/>
        </w:object>
      </w:r>
    </w:p>
    <w:p w14:paraId="5DAB6C7B" w14:textId="77777777" w:rsidR="00734D19" w:rsidRPr="001D733A" w:rsidRDefault="00734D19" w:rsidP="00734D19"/>
    <w:p w14:paraId="105E50EE" w14:textId="77777777" w:rsidR="00467950" w:rsidRPr="001D733A" w:rsidRDefault="00467950" w:rsidP="000063AD">
      <w:pPr>
        <w:ind w:left="426"/>
        <w:jc w:val="center"/>
        <w:rPr>
          <w:rFonts w:ascii="Arial" w:hAnsi="Arial" w:cs="Arial"/>
          <w:b/>
          <w:sz w:val="56"/>
          <w:szCs w:val="56"/>
        </w:rPr>
      </w:pPr>
      <w:r w:rsidRPr="001D733A">
        <w:rPr>
          <w:rFonts w:ascii="Arial" w:hAnsi="Arial" w:cs="Arial"/>
          <w:b/>
          <w:sz w:val="56"/>
          <w:szCs w:val="56"/>
        </w:rPr>
        <w:t>CONSULTATION</w:t>
      </w:r>
    </w:p>
    <w:p w14:paraId="02EB378F" w14:textId="77777777" w:rsidR="00C82F7D" w:rsidRDefault="00C82F7D" w:rsidP="00E049D6">
      <w:pPr>
        <w:rPr>
          <w:rFonts w:ascii="Arial" w:hAnsi="Arial" w:cs="Arial"/>
          <w:b/>
          <w:bCs/>
          <w:sz w:val="40"/>
        </w:rPr>
      </w:pPr>
    </w:p>
    <w:p w14:paraId="5684D073" w14:textId="42261CC3" w:rsidR="00845DD4" w:rsidRPr="001F1223" w:rsidRDefault="00467950" w:rsidP="00390608">
      <w:pPr>
        <w:pStyle w:val="BodyTextIndent2"/>
        <w:tabs>
          <w:tab w:val="left" w:pos="-567"/>
        </w:tabs>
        <w:ind w:left="0"/>
        <w:rPr>
          <w:rFonts w:ascii="Arial" w:hAnsi="Arial" w:cs="Arial"/>
          <w:b/>
          <w:szCs w:val="24"/>
        </w:rPr>
      </w:pPr>
      <w:r w:rsidRPr="001F1223">
        <w:rPr>
          <w:rFonts w:ascii="Arial" w:hAnsi="Arial" w:cs="Arial"/>
          <w:b/>
          <w:szCs w:val="24"/>
        </w:rPr>
        <w:t xml:space="preserve">This document sets out matters on which the Admission Authorities for </w:t>
      </w:r>
      <w:r w:rsidR="00DA6928" w:rsidRPr="001F1223">
        <w:rPr>
          <w:rFonts w:ascii="Arial" w:hAnsi="Arial" w:cs="Arial"/>
          <w:b/>
          <w:szCs w:val="24"/>
        </w:rPr>
        <w:t>the Academ</w:t>
      </w:r>
      <w:r w:rsidR="001110C4" w:rsidRPr="001F1223">
        <w:rPr>
          <w:rFonts w:ascii="Arial" w:hAnsi="Arial" w:cs="Arial"/>
          <w:b/>
          <w:szCs w:val="24"/>
        </w:rPr>
        <w:t>ies</w:t>
      </w:r>
      <w:r w:rsidR="00CE7878" w:rsidRPr="001F1223">
        <w:rPr>
          <w:rFonts w:ascii="Arial" w:hAnsi="Arial" w:cs="Arial"/>
          <w:b/>
          <w:szCs w:val="24"/>
        </w:rPr>
        <w:t xml:space="preserve"> </w:t>
      </w:r>
      <w:r w:rsidR="00E30C02" w:rsidRPr="001F1223">
        <w:rPr>
          <w:rFonts w:ascii="Arial" w:hAnsi="Arial" w:cs="Arial"/>
          <w:b/>
          <w:szCs w:val="24"/>
        </w:rPr>
        <w:t>and Voluntary Aided Schools</w:t>
      </w:r>
      <w:r w:rsidR="005720F8">
        <w:rPr>
          <w:rFonts w:ascii="Arial" w:hAnsi="Arial" w:cs="Arial"/>
          <w:b/>
          <w:szCs w:val="24"/>
        </w:rPr>
        <w:t>,</w:t>
      </w:r>
      <w:r w:rsidR="00E30C02" w:rsidRPr="001F1223">
        <w:rPr>
          <w:rFonts w:ascii="Arial" w:hAnsi="Arial" w:cs="Arial"/>
          <w:b/>
          <w:szCs w:val="24"/>
        </w:rPr>
        <w:t xml:space="preserve"> </w:t>
      </w:r>
      <w:r w:rsidR="00CE7878" w:rsidRPr="001F1223">
        <w:rPr>
          <w:rFonts w:ascii="Arial" w:hAnsi="Arial" w:cs="Arial"/>
          <w:b/>
          <w:szCs w:val="24"/>
        </w:rPr>
        <w:t>listed below</w:t>
      </w:r>
      <w:r w:rsidR="005720F8">
        <w:rPr>
          <w:rFonts w:ascii="Arial" w:hAnsi="Arial" w:cs="Arial"/>
          <w:b/>
          <w:szCs w:val="24"/>
        </w:rPr>
        <w:t>,</w:t>
      </w:r>
      <w:r w:rsidR="00CE7878" w:rsidRPr="001F1223">
        <w:rPr>
          <w:rFonts w:ascii="Arial" w:hAnsi="Arial" w:cs="Arial"/>
          <w:b/>
          <w:szCs w:val="24"/>
        </w:rPr>
        <w:t xml:space="preserve"> and</w:t>
      </w:r>
      <w:r w:rsidRPr="001F1223">
        <w:rPr>
          <w:rFonts w:ascii="Arial" w:hAnsi="Arial" w:cs="Arial"/>
          <w:b/>
          <w:szCs w:val="24"/>
        </w:rPr>
        <w:t xml:space="preserve"> Stockport</w:t>
      </w:r>
      <w:r w:rsidR="00CE7878" w:rsidRPr="001F1223">
        <w:rPr>
          <w:rFonts w:ascii="Arial" w:hAnsi="Arial" w:cs="Arial"/>
          <w:b/>
          <w:szCs w:val="24"/>
        </w:rPr>
        <w:t xml:space="preserve"> Council</w:t>
      </w:r>
      <w:r w:rsidRPr="001F1223">
        <w:rPr>
          <w:rFonts w:ascii="Arial" w:hAnsi="Arial" w:cs="Arial"/>
          <w:b/>
          <w:szCs w:val="24"/>
        </w:rPr>
        <w:t xml:space="preserve"> wish to consult </w:t>
      </w:r>
      <w:r w:rsidR="00CE7878" w:rsidRPr="001F1223">
        <w:rPr>
          <w:rFonts w:ascii="Arial" w:hAnsi="Arial" w:cs="Arial"/>
          <w:b/>
          <w:szCs w:val="24"/>
        </w:rPr>
        <w:t>upon</w:t>
      </w:r>
      <w:r w:rsidRPr="001F1223">
        <w:rPr>
          <w:rFonts w:ascii="Arial" w:hAnsi="Arial" w:cs="Arial"/>
          <w:b/>
          <w:szCs w:val="24"/>
        </w:rPr>
        <w:t>:</w:t>
      </w:r>
      <w:r w:rsidR="001263E6" w:rsidRPr="001F1223">
        <w:rPr>
          <w:rFonts w:ascii="Arial" w:hAnsi="Arial" w:cs="Arial"/>
          <w:b/>
          <w:szCs w:val="24"/>
        </w:rPr>
        <w:br/>
      </w:r>
    </w:p>
    <w:p w14:paraId="6A05A809" w14:textId="77777777" w:rsidR="001263E6" w:rsidRPr="001F1223" w:rsidRDefault="001263E6" w:rsidP="001263E6">
      <w:pPr>
        <w:pStyle w:val="BodyTextIndent2"/>
        <w:tabs>
          <w:tab w:val="left" w:pos="-567"/>
        </w:tabs>
        <w:ind w:left="426"/>
        <w:rPr>
          <w:rFonts w:ascii="Arial" w:hAnsi="Arial" w:cs="Arial"/>
          <w:b/>
          <w:szCs w:val="24"/>
        </w:rPr>
      </w:pPr>
    </w:p>
    <w:p w14:paraId="79C93EA3" w14:textId="114BDF42" w:rsidR="00BB30C8" w:rsidRDefault="00BB30C8" w:rsidP="006B512D">
      <w:pPr>
        <w:numPr>
          <w:ilvl w:val="0"/>
          <w:numId w:val="15"/>
        </w:numPr>
        <w:spacing w:line="276" w:lineRule="auto"/>
        <w:ind w:left="1077" w:hanging="357"/>
        <w:rPr>
          <w:rFonts w:ascii="Arial" w:hAnsi="Arial" w:cs="Arial"/>
          <w:b/>
          <w:sz w:val="28"/>
          <w:szCs w:val="28"/>
        </w:rPr>
      </w:pPr>
      <w:r>
        <w:rPr>
          <w:rFonts w:ascii="Arial" w:hAnsi="Arial" w:cs="Arial"/>
          <w:b/>
          <w:sz w:val="28"/>
          <w:szCs w:val="28"/>
        </w:rPr>
        <w:t xml:space="preserve">Admissions arrangements for </w:t>
      </w:r>
      <w:r w:rsidR="0037654D">
        <w:rPr>
          <w:rFonts w:ascii="Arial" w:hAnsi="Arial" w:cs="Arial"/>
          <w:b/>
          <w:sz w:val="28"/>
          <w:szCs w:val="28"/>
        </w:rPr>
        <w:t>all Primary and Secondary School</w:t>
      </w:r>
      <w:r w:rsidR="00527252">
        <w:rPr>
          <w:rFonts w:ascii="Arial" w:hAnsi="Arial" w:cs="Arial"/>
          <w:b/>
          <w:sz w:val="28"/>
          <w:szCs w:val="28"/>
        </w:rPr>
        <w:t xml:space="preserve"> within Stockport</w:t>
      </w:r>
      <w:r w:rsidR="00A839A5">
        <w:rPr>
          <w:rFonts w:ascii="Arial" w:hAnsi="Arial" w:cs="Arial"/>
          <w:b/>
          <w:sz w:val="28"/>
          <w:szCs w:val="28"/>
        </w:rPr>
        <w:t xml:space="preserve"> (</w:t>
      </w:r>
      <w:proofErr w:type="gramStart"/>
      <w:r w:rsidR="00A839A5">
        <w:rPr>
          <w:rFonts w:ascii="Arial" w:hAnsi="Arial" w:cs="Arial"/>
          <w:b/>
          <w:sz w:val="28"/>
          <w:szCs w:val="28"/>
        </w:rPr>
        <w:t xml:space="preserve">with </w:t>
      </w:r>
      <w:r w:rsidR="00EE4DDF">
        <w:rPr>
          <w:rFonts w:ascii="Arial" w:hAnsi="Arial" w:cs="Arial"/>
          <w:b/>
          <w:sz w:val="28"/>
          <w:szCs w:val="28"/>
        </w:rPr>
        <w:t xml:space="preserve">the </w:t>
      </w:r>
      <w:r w:rsidR="00A839A5">
        <w:rPr>
          <w:rFonts w:ascii="Arial" w:hAnsi="Arial" w:cs="Arial"/>
          <w:b/>
          <w:sz w:val="28"/>
          <w:szCs w:val="28"/>
        </w:rPr>
        <w:t>exception of</w:t>
      </w:r>
      <w:proofErr w:type="gramEnd"/>
      <w:r w:rsidR="00A839A5">
        <w:rPr>
          <w:rFonts w:ascii="Arial" w:hAnsi="Arial" w:cs="Arial"/>
          <w:b/>
          <w:sz w:val="28"/>
          <w:szCs w:val="28"/>
        </w:rPr>
        <w:t xml:space="preserve"> </w:t>
      </w:r>
      <w:r w:rsidR="00877C9D" w:rsidRPr="00877C9D">
        <w:rPr>
          <w:rFonts w:ascii="Arial" w:hAnsi="Arial" w:cs="Arial"/>
          <w:b/>
          <w:bCs/>
          <w:sz w:val="28"/>
          <w:szCs w:val="28"/>
        </w:rPr>
        <w:t xml:space="preserve">Cheadle Hulme Primary School, </w:t>
      </w:r>
      <w:r w:rsidR="00D62673">
        <w:rPr>
          <w:rFonts w:ascii="Arial" w:hAnsi="Arial" w:cs="Arial"/>
          <w:b/>
          <w:bCs/>
          <w:sz w:val="28"/>
          <w:szCs w:val="28"/>
        </w:rPr>
        <w:t xml:space="preserve">Hazel Grove High School, </w:t>
      </w:r>
      <w:r w:rsidR="00877C9D" w:rsidRPr="00877C9D">
        <w:rPr>
          <w:rFonts w:ascii="Arial" w:hAnsi="Arial" w:cs="Arial"/>
          <w:b/>
          <w:bCs/>
          <w:sz w:val="28"/>
          <w:szCs w:val="28"/>
        </w:rPr>
        <w:t>Cheadle Hulme High School and Laurus Cheadle Hulme</w:t>
      </w:r>
      <w:r w:rsidR="00A839A5">
        <w:rPr>
          <w:rFonts w:ascii="Arial" w:hAnsi="Arial" w:cs="Arial"/>
          <w:b/>
          <w:sz w:val="28"/>
          <w:szCs w:val="28"/>
        </w:rPr>
        <w:t>)</w:t>
      </w:r>
    </w:p>
    <w:p w14:paraId="2765AAEF" w14:textId="14A0D99E" w:rsidR="00421670" w:rsidRPr="001F1223" w:rsidRDefault="002E7C06" w:rsidP="006B512D">
      <w:pPr>
        <w:numPr>
          <w:ilvl w:val="0"/>
          <w:numId w:val="15"/>
        </w:numPr>
        <w:spacing w:line="276" w:lineRule="auto"/>
        <w:ind w:left="1077" w:hanging="357"/>
        <w:rPr>
          <w:rFonts w:ascii="Arial" w:hAnsi="Arial" w:cs="Arial"/>
          <w:b/>
          <w:sz w:val="28"/>
          <w:szCs w:val="28"/>
        </w:rPr>
      </w:pPr>
      <w:r>
        <w:rPr>
          <w:rFonts w:ascii="Arial" w:hAnsi="Arial" w:cs="Arial"/>
          <w:b/>
          <w:sz w:val="28"/>
          <w:szCs w:val="28"/>
        </w:rPr>
        <w:t xml:space="preserve">Proposed </w:t>
      </w:r>
      <w:r w:rsidR="00DB5879">
        <w:rPr>
          <w:rFonts w:ascii="Arial" w:hAnsi="Arial" w:cs="Arial"/>
          <w:b/>
          <w:sz w:val="28"/>
          <w:szCs w:val="28"/>
        </w:rPr>
        <w:t xml:space="preserve">change to </w:t>
      </w:r>
      <w:r w:rsidR="000874D8">
        <w:rPr>
          <w:rFonts w:ascii="Arial" w:hAnsi="Arial" w:cs="Arial"/>
          <w:b/>
          <w:sz w:val="28"/>
          <w:szCs w:val="28"/>
        </w:rPr>
        <w:t xml:space="preserve">the </w:t>
      </w:r>
      <w:r w:rsidR="00DB5879">
        <w:rPr>
          <w:rFonts w:ascii="Arial" w:hAnsi="Arial" w:cs="Arial"/>
          <w:b/>
          <w:sz w:val="28"/>
          <w:szCs w:val="28"/>
        </w:rPr>
        <w:t xml:space="preserve">Published Admission Number for Vale View Primary School &amp; </w:t>
      </w:r>
      <w:r w:rsidR="000874D8">
        <w:rPr>
          <w:rFonts w:ascii="Arial" w:hAnsi="Arial" w:cs="Arial"/>
          <w:b/>
          <w:sz w:val="28"/>
          <w:szCs w:val="28"/>
        </w:rPr>
        <w:t>Abingdon Primary School</w:t>
      </w:r>
    </w:p>
    <w:p w14:paraId="15AC576A" w14:textId="48DE6A9C" w:rsidR="00A60850" w:rsidRPr="007E7880" w:rsidRDefault="000D3368" w:rsidP="00A60850">
      <w:pPr>
        <w:numPr>
          <w:ilvl w:val="0"/>
          <w:numId w:val="15"/>
        </w:numPr>
        <w:spacing w:line="276" w:lineRule="auto"/>
        <w:ind w:left="1077" w:hanging="357"/>
        <w:rPr>
          <w:rFonts w:ascii="Arial" w:hAnsi="Arial" w:cs="Arial"/>
          <w:b/>
          <w:sz w:val="28"/>
          <w:szCs w:val="28"/>
        </w:rPr>
      </w:pPr>
      <w:r w:rsidRPr="23363BA1">
        <w:rPr>
          <w:rFonts w:ascii="Arial" w:hAnsi="Arial" w:cs="Arial"/>
          <w:b/>
          <w:bCs/>
          <w:sz w:val="28"/>
          <w:szCs w:val="28"/>
        </w:rPr>
        <w:t xml:space="preserve">Proposed change to </w:t>
      </w:r>
      <w:r w:rsidR="000874D8">
        <w:rPr>
          <w:rFonts w:ascii="Arial" w:hAnsi="Arial" w:cs="Arial"/>
          <w:b/>
          <w:sz w:val="28"/>
          <w:szCs w:val="28"/>
        </w:rPr>
        <w:t>the Published Admission Number for St Elisabeth’s C</w:t>
      </w:r>
      <w:r w:rsidR="0044661B">
        <w:rPr>
          <w:rFonts w:ascii="Arial" w:hAnsi="Arial" w:cs="Arial"/>
          <w:b/>
          <w:sz w:val="28"/>
          <w:szCs w:val="28"/>
        </w:rPr>
        <w:t>E Primary School, Reddish</w:t>
      </w:r>
    </w:p>
    <w:p w14:paraId="7085849D" w14:textId="2E8402E5" w:rsidR="007E7880" w:rsidRPr="00FC7707" w:rsidRDefault="00A839A5" w:rsidP="00A60850">
      <w:pPr>
        <w:numPr>
          <w:ilvl w:val="0"/>
          <w:numId w:val="15"/>
        </w:numPr>
        <w:spacing w:line="276" w:lineRule="auto"/>
        <w:ind w:left="1077" w:hanging="357"/>
        <w:rPr>
          <w:rFonts w:ascii="Arial" w:hAnsi="Arial" w:cs="Arial"/>
          <w:b/>
          <w:sz w:val="28"/>
          <w:szCs w:val="28"/>
        </w:rPr>
      </w:pPr>
      <w:r>
        <w:rPr>
          <w:rFonts w:ascii="Arial" w:hAnsi="Arial" w:cs="Arial"/>
          <w:b/>
          <w:bCs/>
          <w:sz w:val="28"/>
          <w:szCs w:val="28"/>
        </w:rPr>
        <w:t>Proposed change to the Admissions Policy for Woodford Primary School</w:t>
      </w:r>
    </w:p>
    <w:p w14:paraId="61FCDDA3" w14:textId="4285B4A3" w:rsidR="00FC7707" w:rsidRPr="001F1223" w:rsidRDefault="0044661B" w:rsidP="00A60850">
      <w:pPr>
        <w:numPr>
          <w:ilvl w:val="0"/>
          <w:numId w:val="15"/>
        </w:numPr>
        <w:spacing w:line="276" w:lineRule="auto"/>
        <w:ind w:left="1077" w:hanging="357"/>
        <w:rPr>
          <w:rFonts w:ascii="Arial" w:hAnsi="Arial" w:cs="Arial"/>
          <w:b/>
          <w:sz w:val="28"/>
          <w:szCs w:val="28"/>
        </w:rPr>
      </w:pPr>
      <w:r>
        <w:rPr>
          <w:rFonts w:ascii="Arial" w:hAnsi="Arial" w:cs="Arial"/>
          <w:b/>
          <w:sz w:val="28"/>
          <w:szCs w:val="28"/>
        </w:rPr>
        <w:t>Propo</w:t>
      </w:r>
      <w:r w:rsidR="00665599">
        <w:rPr>
          <w:rFonts w:ascii="Arial" w:hAnsi="Arial" w:cs="Arial"/>
          <w:b/>
          <w:sz w:val="28"/>
          <w:szCs w:val="28"/>
        </w:rPr>
        <w:t>sed Principles for setting of School Terms and Holidays</w:t>
      </w:r>
    </w:p>
    <w:p w14:paraId="3BF48F48" w14:textId="77777777" w:rsidR="009E2442" w:rsidRPr="009E2442" w:rsidRDefault="00306459" w:rsidP="007E7880">
      <w:pPr>
        <w:numPr>
          <w:ilvl w:val="0"/>
          <w:numId w:val="15"/>
        </w:numPr>
        <w:spacing w:line="276" w:lineRule="auto"/>
        <w:ind w:left="1077" w:hanging="357"/>
        <w:rPr>
          <w:rFonts w:ascii="Arial" w:hAnsi="Arial" w:cs="Arial"/>
          <w:b/>
          <w:sz w:val="28"/>
          <w:szCs w:val="28"/>
        </w:rPr>
      </w:pPr>
      <w:r w:rsidRPr="001F1223">
        <w:rPr>
          <w:rFonts w:ascii="Arial" w:hAnsi="Arial" w:cs="Arial"/>
          <w:b/>
          <w:sz w:val="28"/>
          <w:szCs w:val="28"/>
        </w:rPr>
        <w:t xml:space="preserve">Stockport Local Authority </w:t>
      </w:r>
      <w:r w:rsidR="00467950" w:rsidRPr="001F1223">
        <w:rPr>
          <w:rFonts w:ascii="Arial" w:hAnsi="Arial" w:cs="Arial"/>
          <w:b/>
          <w:sz w:val="28"/>
          <w:szCs w:val="28"/>
        </w:rPr>
        <w:t xml:space="preserve">School Terms </w:t>
      </w:r>
      <w:r w:rsidR="00574D64" w:rsidRPr="001F1223">
        <w:rPr>
          <w:rFonts w:ascii="Arial" w:hAnsi="Arial" w:cs="Arial"/>
          <w:b/>
          <w:sz w:val="28"/>
          <w:szCs w:val="28"/>
        </w:rPr>
        <w:t>a</w:t>
      </w:r>
      <w:r w:rsidR="00467950" w:rsidRPr="001F1223">
        <w:rPr>
          <w:rFonts w:ascii="Arial" w:hAnsi="Arial" w:cs="Arial"/>
          <w:b/>
          <w:sz w:val="28"/>
          <w:szCs w:val="28"/>
        </w:rPr>
        <w:t xml:space="preserve">nd Holiday Dates: </w:t>
      </w:r>
      <w:r w:rsidR="00390608" w:rsidRPr="4E64A395">
        <w:rPr>
          <w:rFonts w:ascii="Arial" w:hAnsi="Arial" w:cs="Arial"/>
          <w:b/>
          <w:bCs/>
          <w:sz w:val="28"/>
          <w:szCs w:val="28"/>
        </w:rPr>
        <w:t>202</w:t>
      </w:r>
      <w:r w:rsidR="00700FD6">
        <w:rPr>
          <w:rFonts w:ascii="Arial" w:hAnsi="Arial" w:cs="Arial"/>
          <w:b/>
          <w:bCs/>
          <w:sz w:val="28"/>
          <w:szCs w:val="28"/>
        </w:rPr>
        <w:t>4</w:t>
      </w:r>
      <w:r w:rsidR="00BE2A1D" w:rsidRPr="4E64A395">
        <w:rPr>
          <w:rFonts w:ascii="Arial" w:hAnsi="Arial" w:cs="Arial"/>
          <w:b/>
          <w:bCs/>
          <w:sz w:val="28"/>
          <w:szCs w:val="28"/>
        </w:rPr>
        <w:t>-2</w:t>
      </w:r>
      <w:r w:rsidR="00700FD6">
        <w:rPr>
          <w:rFonts w:ascii="Arial" w:hAnsi="Arial" w:cs="Arial"/>
          <w:b/>
          <w:bCs/>
          <w:sz w:val="28"/>
          <w:szCs w:val="28"/>
        </w:rPr>
        <w:t>5</w:t>
      </w:r>
      <w:r w:rsidR="00BB30C8">
        <w:rPr>
          <w:rFonts w:ascii="Arial" w:hAnsi="Arial" w:cs="Arial"/>
          <w:b/>
          <w:bCs/>
          <w:sz w:val="28"/>
          <w:szCs w:val="28"/>
        </w:rPr>
        <w:t xml:space="preserve"> </w:t>
      </w:r>
    </w:p>
    <w:p w14:paraId="26C1AC0B" w14:textId="7E54CBD5" w:rsidR="00A67705" w:rsidRDefault="009E2442" w:rsidP="007E7880">
      <w:pPr>
        <w:numPr>
          <w:ilvl w:val="0"/>
          <w:numId w:val="15"/>
        </w:numPr>
        <w:spacing w:line="276" w:lineRule="auto"/>
        <w:ind w:left="1077" w:hanging="357"/>
        <w:rPr>
          <w:rFonts w:ascii="Arial" w:hAnsi="Arial" w:cs="Arial"/>
          <w:b/>
          <w:sz w:val="28"/>
          <w:szCs w:val="28"/>
        </w:rPr>
      </w:pPr>
      <w:r w:rsidRPr="006968A2">
        <w:rPr>
          <w:rFonts w:ascii="Arial" w:hAnsi="Arial" w:cs="Arial"/>
          <w:b/>
          <w:sz w:val="28"/>
          <w:szCs w:val="28"/>
        </w:rPr>
        <w:t>Proposed</w:t>
      </w:r>
      <w:r>
        <w:rPr>
          <w:rFonts w:ascii="Arial" w:hAnsi="Arial" w:cs="Arial"/>
          <w:b/>
          <w:sz w:val="28"/>
          <w:szCs w:val="28"/>
        </w:rPr>
        <w:t xml:space="preserve"> removal of ‘interim criterion’ from the Admissions Policies for </w:t>
      </w:r>
      <w:r w:rsidRPr="00521719">
        <w:rPr>
          <w:rFonts w:ascii="Arial" w:hAnsi="Arial" w:cs="Arial"/>
          <w:b/>
          <w:sz w:val="28"/>
          <w:szCs w:val="28"/>
        </w:rPr>
        <w:t xml:space="preserve">Westmorland Primary School, Norris Bank Primary </w:t>
      </w:r>
      <w:proofErr w:type="gramStart"/>
      <w:r w:rsidRPr="00521719">
        <w:rPr>
          <w:rFonts w:ascii="Arial" w:hAnsi="Arial" w:cs="Arial"/>
          <w:b/>
          <w:sz w:val="28"/>
          <w:szCs w:val="28"/>
        </w:rPr>
        <w:t>School</w:t>
      </w:r>
      <w:proofErr w:type="gramEnd"/>
      <w:r>
        <w:rPr>
          <w:rFonts w:ascii="Arial" w:hAnsi="Arial" w:cs="Arial"/>
          <w:b/>
          <w:sz w:val="28"/>
          <w:szCs w:val="28"/>
        </w:rPr>
        <w:t xml:space="preserve"> and</w:t>
      </w:r>
      <w:r w:rsidRPr="00521719">
        <w:rPr>
          <w:rFonts w:ascii="Arial" w:hAnsi="Arial" w:cs="Arial"/>
          <w:b/>
          <w:sz w:val="28"/>
          <w:szCs w:val="28"/>
        </w:rPr>
        <w:t xml:space="preserve"> Tithe Barn Primary School</w:t>
      </w:r>
    </w:p>
    <w:p w14:paraId="57F486E8" w14:textId="0202DCA6" w:rsidR="00843064" w:rsidRPr="007E7880" w:rsidRDefault="00843064" w:rsidP="007E7880">
      <w:pPr>
        <w:numPr>
          <w:ilvl w:val="0"/>
          <w:numId w:val="15"/>
        </w:numPr>
        <w:spacing w:line="276" w:lineRule="auto"/>
        <w:ind w:left="1077" w:hanging="357"/>
        <w:rPr>
          <w:rFonts w:ascii="Arial" w:hAnsi="Arial" w:cs="Arial"/>
          <w:b/>
          <w:sz w:val="28"/>
          <w:szCs w:val="28"/>
        </w:rPr>
      </w:pPr>
      <w:r>
        <w:rPr>
          <w:rFonts w:ascii="Arial" w:hAnsi="Arial" w:cs="Arial"/>
          <w:b/>
          <w:sz w:val="28"/>
          <w:szCs w:val="28"/>
        </w:rPr>
        <w:t>Proposed change to th</w:t>
      </w:r>
      <w:r w:rsidR="00565E39">
        <w:rPr>
          <w:rFonts w:ascii="Arial" w:hAnsi="Arial" w:cs="Arial"/>
          <w:b/>
          <w:sz w:val="28"/>
          <w:szCs w:val="28"/>
        </w:rPr>
        <w:t xml:space="preserve">e maintenance of waiting </w:t>
      </w:r>
      <w:r w:rsidR="00C0251C">
        <w:rPr>
          <w:rFonts w:ascii="Arial" w:hAnsi="Arial" w:cs="Arial"/>
          <w:b/>
          <w:sz w:val="28"/>
          <w:szCs w:val="28"/>
        </w:rPr>
        <w:t>list positions for Nursery, Reception and Year 7</w:t>
      </w:r>
    </w:p>
    <w:p w14:paraId="5A39BBE3" w14:textId="77777777" w:rsidR="004700F3" w:rsidRPr="001F1223" w:rsidRDefault="004700F3" w:rsidP="00390608">
      <w:pPr>
        <w:pStyle w:val="BodyTextIndent2"/>
        <w:tabs>
          <w:tab w:val="left" w:pos="-567"/>
        </w:tabs>
        <w:ind w:left="0"/>
        <w:rPr>
          <w:rFonts w:ascii="Arial" w:hAnsi="Arial" w:cs="Arial"/>
          <w:b/>
          <w:sz w:val="28"/>
          <w:szCs w:val="28"/>
          <w:u w:val="single"/>
        </w:rPr>
      </w:pPr>
    </w:p>
    <w:p w14:paraId="49B258AD" w14:textId="77777777" w:rsidR="001263E6" w:rsidRPr="001F1223" w:rsidRDefault="00734D19" w:rsidP="001263E6">
      <w:pPr>
        <w:pStyle w:val="BodyTextIndent2"/>
        <w:tabs>
          <w:tab w:val="left" w:pos="-567"/>
        </w:tabs>
        <w:ind w:left="426"/>
        <w:jc w:val="center"/>
        <w:rPr>
          <w:rFonts w:ascii="Arial" w:hAnsi="Arial" w:cs="Arial"/>
          <w:b/>
          <w:sz w:val="28"/>
          <w:szCs w:val="28"/>
          <w:u w:val="single"/>
        </w:rPr>
      </w:pPr>
      <w:r w:rsidRPr="001F1223">
        <w:rPr>
          <w:rFonts w:ascii="Arial" w:hAnsi="Arial" w:cs="Arial"/>
          <w:b/>
          <w:sz w:val="28"/>
          <w:szCs w:val="28"/>
          <w:u w:val="single"/>
        </w:rPr>
        <w:t xml:space="preserve">The deadline </w:t>
      </w:r>
      <w:r w:rsidR="00E30C02" w:rsidRPr="001F1223">
        <w:rPr>
          <w:rFonts w:ascii="Arial" w:hAnsi="Arial" w:cs="Arial"/>
          <w:b/>
          <w:sz w:val="28"/>
          <w:szCs w:val="28"/>
          <w:u w:val="single"/>
        </w:rPr>
        <w:t xml:space="preserve">to receive </w:t>
      </w:r>
      <w:r w:rsidRPr="001F1223">
        <w:rPr>
          <w:rFonts w:ascii="Arial" w:hAnsi="Arial" w:cs="Arial"/>
          <w:b/>
          <w:sz w:val="28"/>
          <w:szCs w:val="28"/>
          <w:u w:val="single"/>
        </w:rPr>
        <w:t>consultation responses is:</w:t>
      </w:r>
      <w:r w:rsidR="001263E6" w:rsidRPr="001F1223">
        <w:rPr>
          <w:rFonts w:ascii="Arial" w:hAnsi="Arial" w:cs="Arial"/>
          <w:b/>
          <w:sz w:val="28"/>
          <w:szCs w:val="28"/>
          <w:u w:val="single"/>
        </w:rPr>
        <w:t xml:space="preserve"> </w:t>
      </w:r>
    </w:p>
    <w:p w14:paraId="554EAAD7" w14:textId="7097249F" w:rsidR="004700F3" w:rsidRPr="009E2442" w:rsidRDefault="00AC0210" w:rsidP="1EDDA569">
      <w:pPr>
        <w:pStyle w:val="BodyTextIndent2"/>
        <w:ind w:left="426"/>
        <w:jc w:val="center"/>
        <w:rPr>
          <w:rFonts w:ascii="Arial" w:hAnsi="Arial" w:cs="Arial"/>
          <w:b/>
          <w:bCs/>
          <w:color w:val="FF0000"/>
          <w:sz w:val="28"/>
          <w:szCs w:val="28"/>
          <w:u w:val="single"/>
        </w:rPr>
      </w:pPr>
      <w:r>
        <w:rPr>
          <w:rFonts w:ascii="Arial" w:hAnsi="Arial" w:cs="Arial"/>
          <w:b/>
          <w:bCs/>
          <w:color w:val="FF0000"/>
          <w:sz w:val="28"/>
          <w:szCs w:val="28"/>
          <w:u w:val="single"/>
        </w:rPr>
        <w:t>Sunday 11</w:t>
      </w:r>
      <w:r w:rsidRPr="00AC0210">
        <w:rPr>
          <w:rFonts w:ascii="Arial" w:hAnsi="Arial" w:cs="Arial"/>
          <w:b/>
          <w:bCs/>
          <w:color w:val="FF0000"/>
          <w:sz w:val="28"/>
          <w:szCs w:val="28"/>
          <w:u w:val="single"/>
          <w:vertAlign w:val="superscript"/>
        </w:rPr>
        <w:t>th</w:t>
      </w:r>
      <w:r>
        <w:rPr>
          <w:rFonts w:ascii="Arial" w:hAnsi="Arial" w:cs="Arial"/>
          <w:b/>
          <w:bCs/>
          <w:color w:val="FF0000"/>
          <w:sz w:val="28"/>
          <w:szCs w:val="28"/>
          <w:u w:val="single"/>
        </w:rPr>
        <w:t xml:space="preserve"> December 2022</w:t>
      </w:r>
    </w:p>
    <w:p w14:paraId="41C8F396" w14:textId="77777777" w:rsidR="004700F3" w:rsidRPr="001F1223" w:rsidRDefault="004700F3" w:rsidP="00734D19">
      <w:pPr>
        <w:pStyle w:val="BodyTextIndent2"/>
        <w:tabs>
          <w:tab w:val="left" w:pos="-567"/>
        </w:tabs>
        <w:ind w:left="426"/>
        <w:rPr>
          <w:rFonts w:ascii="Arial" w:hAnsi="Arial" w:cs="Arial"/>
          <w:b/>
          <w:sz w:val="28"/>
          <w:szCs w:val="28"/>
        </w:rPr>
      </w:pPr>
    </w:p>
    <w:p w14:paraId="41691EED" w14:textId="77777777" w:rsidR="00734D19" w:rsidRPr="00914893" w:rsidRDefault="00734D19" w:rsidP="00734D19">
      <w:pPr>
        <w:pStyle w:val="BodyTextIndent2"/>
        <w:tabs>
          <w:tab w:val="left" w:pos="-567"/>
        </w:tabs>
        <w:ind w:left="426"/>
        <w:rPr>
          <w:rFonts w:ascii="Arial" w:hAnsi="Arial" w:cs="Arial"/>
          <w:sz w:val="28"/>
          <w:szCs w:val="28"/>
        </w:rPr>
      </w:pPr>
      <w:r w:rsidRPr="00914893">
        <w:rPr>
          <w:rFonts w:ascii="Arial" w:hAnsi="Arial" w:cs="Arial"/>
          <w:sz w:val="28"/>
          <w:szCs w:val="28"/>
        </w:rPr>
        <w:t>Comme</w:t>
      </w:r>
      <w:r w:rsidR="006B512D" w:rsidRPr="00914893">
        <w:rPr>
          <w:rFonts w:ascii="Arial" w:hAnsi="Arial" w:cs="Arial"/>
          <w:sz w:val="28"/>
          <w:szCs w:val="28"/>
        </w:rPr>
        <w:t xml:space="preserve">nts </w:t>
      </w:r>
      <w:r w:rsidRPr="00914893">
        <w:rPr>
          <w:rFonts w:ascii="Arial" w:hAnsi="Arial" w:cs="Arial"/>
          <w:sz w:val="28"/>
          <w:szCs w:val="28"/>
        </w:rPr>
        <w:t xml:space="preserve">are invited from </w:t>
      </w:r>
      <w:r w:rsidR="00E30C02" w:rsidRPr="00914893">
        <w:rPr>
          <w:rFonts w:ascii="Arial" w:hAnsi="Arial" w:cs="Arial"/>
          <w:sz w:val="28"/>
          <w:szCs w:val="28"/>
        </w:rPr>
        <w:t xml:space="preserve">parents, Headteachers, </w:t>
      </w:r>
      <w:r w:rsidRPr="00914893">
        <w:rPr>
          <w:rFonts w:ascii="Arial" w:hAnsi="Arial" w:cs="Arial"/>
          <w:sz w:val="28"/>
          <w:szCs w:val="28"/>
        </w:rPr>
        <w:t xml:space="preserve">School Governing Bodies in the area, </w:t>
      </w:r>
      <w:r w:rsidR="00E30C02" w:rsidRPr="00914893">
        <w:rPr>
          <w:rFonts w:ascii="Arial" w:hAnsi="Arial" w:cs="Arial"/>
          <w:sz w:val="28"/>
          <w:szCs w:val="28"/>
        </w:rPr>
        <w:t>n</w:t>
      </w:r>
      <w:r w:rsidR="007A4541" w:rsidRPr="00914893">
        <w:rPr>
          <w:rFonts w:ascii="Arial" w:hAnsi="Arial" w:cs="Arial"/>
          <w:sz w:val="28"/>
          <w:szCs w:val="28"/>
        </w:rPr>
        <w:t xml:space="preserve">eighbouring Local Authorities, </w:t>
      </w:r>
      <w:r w:rsidRPr="00914893">
        <w:rPr>
          <w:rFonts w:ascii="Arial" w:hAnsi="Arial" w:cs="Arial"/>
          <w:sz w:val="28"/>
          <w:szCs w:val="28"/>
        </w:rPr>
        <w:t>relevant Diocesan Authorities</w:t>
      </w:r>
      <w:r w:rsidR="007A4541" w:rsidRPr="00914893">
        <w:rPr>
          <w:rFonts w:ascii="Arial" w:hAnsi="Arial" w:cs="Arial"/>
          <w:sz w:val="28"/>
          <w:szCs w:val="28"/>
        </w:rPr>
        <w:t>, Trade Unions and Teaching Associations</w:t>
      </w:r>
      <w:r w:rsidRPr="00914893">
        <w:rPr>
          <w:rFonts w:ascii="Arial" w:hAnsi="Arial" w:cs="Arial"/>
          <w:sz w:val="28"/>
          <w:szCs w:val="28"/>
        </w:rPr>
        <w:t>.</w:t>
      </w:r>
    </w:p>
    <w:p w14:paraId="0E27B00A" w14:textId="77777777" w:rsidR="00BE2A1D" w:rsidRDefault="00BE2A1D" w:rsidP="00BE2A1D">
      <w:pPr>
        <w:pStyle w:val="BodyTextIndent2"/>
        <w:tabs>
          <w:tab w:val="left" w:pos="-567"/>
        </w:tabs>
        <w:ind w:left="0"/>
        <w:rPr>
          <w:rFonts w:ascii="Arial" w:hAnsi="Arial" w:cs="Arial"/>
          <w:b/>
          <w:sz w:val="32"/>
          <w:szCs w:val="32"/>
        </w:rPr>
      </w:pPr>
    </w:p>
    <w:p w14:paraId="7D426D54" w14:textId="17ACC085" w:rsidR="003759F4" w:rsidRPr="003E76E8" w:rsidRDefault="003E76E8" w:rsidP="00BE2A1D">
      <w:pPr>
        <w:pStyle w:val="BodyTextIndent2"/>
        <w:tabs>
          <w:tab w:val="left" w:pos="-567"/>
        </w:tabs>
        <w:ind w:left="426"/>
        <w:rPr>
          <w:rFonts w:ascii="Arial" w:hAnsi="Arial" w:cs="Arial"/>
          <w:sz w:val="28"/>
          <w:szCs w:val="32"/>
        </w:rPr>
      </w:pPr>
      <w:r w:rsidRPr="003E76E8">
        <w:rPr>
          <w:rFonts w:ascii="Arial" w:hAnsi="Arial" w:cs="Arial"/>
          <w:sz w:val="28"/>
          <w:szCs w:val="32"/>
        </w:rPr>
        <w:t>If you are unable to access the online response form</w:t>
      </w:r>
      <w:r>
        <w:rPr>
          <w:rFonts w:ascii="Arial" w:hAnsi="Arial" w:cs="Arial"/>
          <w:sz w:val="28"/>
          <w:szCs w:val="32"/>
        </w:rPr>
        <w:t xml:space="preserve"> or have any queries</w:t>
      </w:r>
      <w:r w:rsidRPr="003E76E8">
        <w:rPr>
          <w:rFonts w:ascii="Arial" w:hAnsi="Arial" w:cs="Arial"/>
          <w:sz w:val="28"/>
          <w:szCs w:val="32"/>
        </w:rPr>
        <w:t xml:space="preserve">, </w:t>
      </w:r>
      <w:r>
        <w:rPr>
          <w:rFonts w:ascii="Arial" w:hAnsi="Arial" w:cs="Arial"/>
          <w:sz w:val="28"/>
          <w:szCs w:val="32"/>
        </w:rPr>
        <w:t xml:space="preserve">please contact </w:t>
      </w:r>
      <w:r w:rsidR="00967E1C">
        <w:rPr>
          <w:rFonts w:ascii="Arial" w:hAnsi="Arial" w:cs="Arial"/>
          <w:sz w:val="28"/>
          <w:szCs w:val="32"/>
        </w:rPr>
        <w:t>the Admissions Support and Advice Team</w:t>
      </w:r>
      <w:r>
        <w:rPr>
          <w:rFonts w:ascii="Arial" w:hAnsi="Arial" w:cs="Arial"/>
          <w:sz w:val="28"/>
          <w:szCs w:val="32"/>
        </w:rPr>
        <w:t xml:space="preserve"> on the details below:</w:t>
      </w:r>
    </w:p>
    <w:p w14:paraId="60061E4C" w14:textId="77777777" w:rsidR="003E76E8" w:rsidRDefault="003E76E8" w:rsidP="00734D19">
      <w:pPr>
        <w:pStyle w:val="BodyTextIndent2"/>
        <w:tabs>
          <w:tab w:val="left" w:pos="-567"/>
        </w:tabs>
        <w:ind w:left="426"/>
        <w:rPr>
          <w:rFonts w:ascii="Arial" w:hAnsi="Arial" w:cs="Arial"/>
        </w:rPr>
      </w:pPr>
    </w:p>
    <w:tbl>
      <w:tblPr>
        <w:tblW w:w="0" w:type="auto"/>
        <w:tblInd w:w="817" w:type="dxa"/>
        <w:tblLook w:val="04A0" w:firstRow="1" w:lastRow="0" w:firstColumn="1" w:lastColumn="0" w:noHBand="0" w:noVBand="1"/>
      </w:tblPr>
      <w:tblGrid>
        <w:gridCol w:w="1559"/>
        <w:gridCol w:w="7621"/>
      </w:tblGrid>
      <w:tr w:rsidR="003E76E8" w:rsidRPr="00B7553D" w14:paraId="0EF89580" w14:textId="77777777" w:rsidTr="00967E1C">
        <w:trPr>
          <w:trHeight w:val="552"/>
        </w:trPr>
        <w:tc>
          <w:tcPr>
            <w:tcW w:w="1559" w:type="dxa"/>
            <w:shd w:val="clear" w:color="auto" w:fill="auto"/>
            <w:vAlign w:val="bottom"/>
          </w:tcPr>
          <w:p w14:paraId="4ED34C8C" w14:textId="77777777" w:rsidR="003E76E8" w:rsidRPr="00B7553D" w:rsidRDefault="003E76E8" w:rsidP="00B7553D">
            <w:pPr>
              <w:pStyle w:val="BodyTextIndent2"/>
              <w:tabs>
                <w:tab w:val="left" w:pos="-567"/>
              </w:tabs>
              <w:ind w:left="0"/>
              <w:rPr>
                <w:rFonts w:ascii="Arial" w:hAnsi="Arial" w:cs="Arial"/>
                <w:b/>
                <w:bCs/>
                <w:szCs w:val="24"/>
              </w:rPr>
            </w:pPr>
            <w:r w:rsidRPr="00B7553D">
              <w:rPr>
                <w:rFonts w:ascii="Arial" w:hAnsi="Arial" w:cs="Arial"/>
                <w:b/>
                <w:bCs/>
                <w:szCs w:val="24"/>
              </w:rPr>
              <w:t>E-mail:</w:t>
            </w:r>
          </w:p>
        </w:tc>
        <w:tc>
          <w:tcPr>
            <w:tcW w:w="7621" w:type="dxa"/>
            <w:shd w:val="clear" w:color="auto" w:fill="auto"/>
            <w:vAlign w:val="bottom"/>
          </w:tcPr>
          <w:p w14:paraId="46438BAA" w14:textId="6F0AC64F" w:rsidR="003E76E8" w:rsidRPr="00B7553D" w:rsidRDefault="00F4519E" w:rsidP="00B7553D">
            <w:pPr>
              <w:pStyle w:val="BodyTextIndent2"/>
              <w:tabs>
                <w:tab w:val="left" w:pos="-567"/>
              </w:tabs>
              <w:ind w:left="0"/>
              <w:rPr>
                <w:rFonts w:ascii="Arial" w:hAnsi="Arial" w:cs="Arial"/>
                <w:b/>
                <w:bCs/>
                <w:szCs w:val="24"/>
              </w:rPr>
            </w:pPr>
            <w:hyperlink r:id="rId13" w:history="1">
              <w:r w:rsidR="00AC0210" w:rsidRPr="00EB602F">
                <w:rPr>
                  <w:rStyle w:val="Hyperlink"/>
                  <w:rFonts w:ascii="Arial" w:hAnsi="Arial" w:cs="Arial"/>
                </w:rPr>
                <w:t>admissions.support@stockport.gov.uk</w:t>
              </w:r>
            </w:hyperlink>
          </w:p>
        </w:tc>
      </w:tr>
    </w:tbl>
    <w:p w14:paraId="45FB0818" w14:textId="77777777" w:rsidR="00F15BFA" w:rsidRDefault="00F15BFA" w:rsidP="001263E6">
      <w:pPr>
        <w:pStyle w:val="BodyTextIndent2"/>
        <w:tabs>
          <w:tab w:val="left" w:pos="-567"/>
        </w:tabs>
        <w:ind w:left="0"/>
        <w:rPr>
          <w:rFonts w:ascii="Arial" w:hAnsi="Arial" w:cs="Arial"/>
          <w:b/>
          <w:bCs/>
          <w:szCs w:val="24"/>
        </w:rPr>
      </w:pPr>
    </w:p>
    <w:p w14:paraId="3F434EAB" w14:textId="415BE4DB" w:rsidR="001F1223" w:rsidRPr="00F91FD8" w:rsidRDefault="001F1223">
      <w:pPr>
        <w:rPr>
          <w:rStyle w:val="Hyperlink"/>
          <w:rFonts w:ascii="Arial" w:hAnsi="Arial" w:cs="Arial"/>
          <w:strike/>
          <w:sz w:val="24"/>
        </w:rPr>
      </w:pPr>
    </w:p>
    <w:p w14:paraId="119E3416" w14:textId="77777777" w:rsidR="00DF6EF5" w:rsidRPr="006968A2" w:rsidRDefault="00DF6EF5" w:rsidP="00DF6EF5">
      <w:pPr>
        <w:ind w:left="720"/>
        <w:rPr>
          <w:rFonts w:ascii="Arial" w:hAnsi="Arial" w:cs="Arial"/>
          <w:sz w:val="24"/>
        </w:rPr>
      </w:pPr>
    </w:p>
    <w:p w14:paraId="6CEAABF0" w14:textId="77777777" w:rsidR="005A5015" w:rsidRPr="006968A2" w:rsidRDefault="005A5015" w:rsidP="004D1C64">
      <w:pPr>
        <w:pStyle w:val="BodyTextIndent2"/>
        <w:tabs>
          <w:tab w:val="left" w:pos="-567"/>
        </w:tabs>
        <w:ind w:left="-567"/>
        <w:jc w:val="center"/>
        <w:rPr>
          <w:rFonts w:ascii="Arial" w:hAnsi="Arial" w:cs="Arial"/>
          <w:b/>
          <w:bCs/>
          <w:sz w:val="32"/>
          <w:szCs w:val="32"/>
        </w:rPr>
      </w:pPr>
      <w:r w:rsidRPr="006968A2">
        <w:rPr>
          <w:rFonts w:ascii="Arial" w:hAnsi="Arial" w:cs="Arial"/>
          <w:b/>
          <w:sz w:val="32"/>
          <w:szCs w:val="32"/>
        </w:rPr>
        <w:t>CONTENTS</w:t>
      </w:r>
    </w:p>
    <w:p w14:paraId="62EBF3C5" w14:textId="77777777" w:rsidR="00140A40" w:rsidRPr="006968A2" w:rsidRDefault="00140A40" w:rsidP="004D1C64">
      <w:pPr>
        <w:rPr>
          <w:rFonts w:ascii="Arial" w:hAnsi="Arial" w:cs="Arial"/>
          <w:b/>
          <w:bCs/>
          <w:sz w:val="24"/>
          <w:szCs w:val="24"/>
        </w:rPr>
      </w:pP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1205"/>
        <w:gridCol w:w="6846"/>
        <w:gridCol w:w="506"/>
        <w:gridCol w:w="527"/>
      </w:tblGrid>
      <w:tr w:rsidR="00304681" w:rsidRPr="006968A2" w14:paraId="23B58668" w14:textId="77777777" w:rsidTr="36E1E342">
        <w:trPr>
          <w:trHeight w:val="737"/>
        </w:trPr>
        <w:tc>
          <w:tcPr>
            <w:tcW w:w="5000" w:type="pct"/>
            <w:gridSpan w:val="5"/>
            <w:vAlign w:val="center"/>
          </w:tcPr>
          <w:p w14:paraId="15EAC5CA" w14:textId="77777777" w:rsidR="00304681" w:rsidRPr="000B25D6" w:rsidRDefault="00304681" w:rsidP="00304681">
            <w:pPr>
              <w:rPr>
                <w:rFonts w:ascii="Arial" w:hAnsi="Arial" w:cs="Arial"/>
                <w:b/>
                <w:sz w:val="28"/>
                <w:szCs w:val="28"/>
              </w:rPr>
            </w:pPr>
            <w:r w:rsidRPr="000B25D6">
              <w:rPr>
                <w:rFonts w:ascii="Arial" w:hAnsi="Arial" w:cs="Arial"/>
                <w:b/>
                <w:sz w:val="28"/>
                <w:szCs w:val="28"/>
              </w:rPr>
              <w:t>CONSULTATION ITEMS:</w:t>
            </w:r>
          </w:p>
        </w:tc>
      </w:tr>
      <w:tr w:rsidR="00304681" w:rsidRPr="006968A2" w14:paraId="470E317C" w14:textId="77777777" w:rsidTr="00735D43">
        <w:trPr>
          <w:trHeight w:val="340"/>
        </w:trPr>
        <w:tc>
          <w:tcPr>
            <w:tcW w:w="498" w:type="pct"/>
            <w:tcBorders>
              <w:right w:val="nil"/>
            </w:tcBorders>
            <w:vAlign w:val="center"/>
          </w:tcPr>
          <w:p w14:paraId="61CDCEAD" w14:textId="5E35D86A" w:rsidR="00304681" w:rsidRPr="00A06853" w:rsidRDefault="003178B4" w:rsidP="00D47388">
            <w:pPr>
              <w:jc w:val="center"/>
              <w:rPr>
                <w:rFonts w:ascii="Arial" w:hAnsi="Arial" w:cs="Arial"/>
                <w:b/>
                <w:sz w:val="24"/>
                <w:szCs w:val="24"/>
              </w:rPr>
            </w:pPr>
            <w:r w:rsidRPr="00A06853">
              <w:rPr>
                <w:rFonts w:ascii="Arial" w:hAnsi="Arial" w:cs="Arial"/>
                <w:b/>
                <w:sz w:val="24"/>
                <w:szCs w:val="24"/>
              </w:rPr>
              <w:t>1</w:t>
            </w:r>
          </w:p>
        </w:tc>
        <w:tc>
          <w:tcPr>
            <w:tcW w:w="3990" w:type="pct"/>
            <w:gridSpan w:val="2"/>
            <w:tcBorders>
              <w:left w:val="nil"/>
            </w:tcBorders>
          </w:tcPr>
          <w:p w14:paraId="48CAE245" w14:textId="1F9F90D2" w:rsidR="00304681" w:rsidRPr="00A06853" w:rsidRDefault="00A813CE" w:rsidP="00A813CE">
            <w:pPr>
              <w:spacing w:line="276" w:lineRule="auto"/>
              <w:rPr>
                <w:rFonts w:ascii="Arial" w:hAnsi="Arial" w:cs="Arial"/>
                <w:b/>
                <w:sz w:val="24"/>
                <w:szCs w:val="24"/>
              </w:rPr>
            </w:pPr>
            <w:r w:rsidRPr="00A06853">
              <w:rPr>
                <w:rFonts w:ascii="Arial" w:hAnsi="Arial" w:cs="Arial"/>
                <w:b/>
                <w:sz w:val="24"/>
                <w:szCs w:val="24"/>
              </w:rPr>
              <w:t>Admissions arrangements for all Primary and Secondary School within Stockport</w:t>
            </w:r>
            <w:r w:rsidR="00A839A5">
              <w:rPr>
                <w:rFonts w:ascii="Arial" w:hAnsi="Arial" w:cs="Arial"/>
                <w:b/>
                <w:sz w:val="24"/>
                <w:szCs w:val="24"/>
              </w:rPr>
              <w:t xml:space="preserve"> (</w:t>
            </w:r>
            <w:proofErr w:type="gramStart"/>
            <w:r w:rsidR="00A839A5">
              <w:rPr>
                <w:rFonts w:ascii="Arial" w:hAnsi="Arial" w:cs="Arial"/>
                <w:b/>
                <w:sz w:val="24"/>
                <w:szCs w:val="24"/>
              </w:rPr>
              <w:t xml:space="preserve">with </w:t>
            </w:r>
            <w:r w:rsidR="00EE4DDF">
              <w:rPr>
                <w:rFonts w:ascii="Arial" w:hAnsi="Arial" w:cs="Arial"/>
                <w:b/>
                <w:sz w:val="24"/>
                <w:szCs w:val="24"/>
              </w:rPr>
              <w:t xml:space="preserve">the </w:t>
            </w:r>
            <w:r w:rsidR="00A839A5">
              <w:rPr>
                <w:rFonts w:ascii="Arial" w:hAnsi="Arial" w:cs="Arial"/>
                <w:b/>
                <w:sz w:val="24"/>
                <w:szCs w:val="24"/>
              </w:rPr>
              <w:t xml:space="preserve">exception </w:t>
            </w:r>
            <w:r w:rsidR="00D5497D">
              <w:rPr>
                <w:rFonts w:ascii="Arial" w:hAnsi="Arial" w:cs="Arial"/>
                <w:b/>
                <w:sz w:val="24"/>
                <w:szCs w:val="24"/>
              </w:rPr>
              <w:t>of</w:t>
            </w:r>
            <w:proofErr w:type="gramEnd"/>
            <w:r w:rsidR="00D5497D">
              <w:rPr>
                <w:rFonts w:ascii="Arial" w:hAnsi="Arial" w:cs="Arial"/>
                <w:b/>
                <w:sz w:val="24"/>
                <w:szCs w:val="24"/>
              </w:rPr>
              <w:t xml:space="preserve"> </w:t>
            </w:r>
            <w:r w:rsidR="00877C9D" w:rsidRPr="00877C9D">
              <w:rPr>
                <w:rFonts w:ascii="Arial" w:hAnsi="Arial" w:cs="Arial"/>
                <w:b/>
                <w:bCs/>
                <w:sz w:val="24"/>
                <w:szCs w:val="24"/>
              </w:rPr>
              <w:t xml:space="preserve">Cheadle Hulme Primary School, </w:t>
            </w:r>
            <w:r w:rsidR="00D62673">
              <w:rPr>
                <w:rFonts w:ascii="Arial" w:hAnsi="Arial" w:cs="Arial"/>
                <w:b/>
                <w:bCs/>
                <w:sz w:val="24"/>
                <w:szCs w:val="24"/>
              </w:rPr>
              <w:t xml:space="preserve">Hazel Grove High School, </w:t>
            </w:r>
            <w:r w:rsidR="00877C9D" w:rsidRPr="00877C9D">
              <w:rPr>
                <w:rFonts w:ascii="Arial" w:hAnsi="Arial" w:cs="Arial"/>
                <w:b/>
                <w:bCs/>
                <w:sz w:val="24"/>
                <w:szCs w:val="24"/>
              </w:rPr>
              <w:t>Cheadle Hulme High School and Laurus Cheadle Hulme</w:t>
            </w:r>
            <w:r w:rsidR="00A839A5">
              <w:rPr>
                <w:rFonts w:ascii="Arial" w:hAnsi="Arial" w:cs="Arial"/>
                <w:b/>
                <w:sz w:val="24"/>
                <w:szCs w:val="24"/>
              </w:rPr>
              <w:t>)</w:t>
            </w:r>
          </w:p>
        </w:tc>
        <w:tc>
          <w:tcPr>
            <w:tcW w:w="512" w:type="pct"/>
            <w:gridSpan w:val="2"/>
            <w:vAlign w:val="center"/>
          </w:tcPr>
          <w:p w14:paraId="6BB9E253" w14:textId="2572937F" w:rsidR="00304681" w:rsidRPr="006968A2" w:rsidRDefault="00396177" w:rsidP="003222DE">
            <w:pPr>
              <w:jc w:val="center"/>
              <w:rPr>
                <w:rFonts w:ascii="Arial" w:hAnsi="Arial" w:cs="Arial"/>
                <w:b/>
                <w:sz w:val="24"/>
              </w:rPr>
            </w:pPr>
            <w:r>
              <w:rPr>
                <w:rFonts w:ascii="Arial" w:hAnsi="Arial" w:cs="Arial"/>
                <w:b/>
                <w:sz w:val="24"/>
              </w:rPr>
              <w:t>3</w:t>
            </w:r>
          </w:p>
        </w:tc>
      </w:tr>
      <w:tr w:rsidR="00304681" w:rsidRPr="006968A2" w14:paraId="23DE523C" w14:textId="77777777" w:rsidTr="00735D43">
        <w:trPr>
          <w:trHeight w:val="340"/>
        </w:trPr>
        <w:tc>
          <w:tcPr>
            <w:tcW w:w="498" w:type="pct"/>
            <w:tcBorders>
              <w:right w:val="nil"/>
            </w:tcBorders>
            <w:vAlign w:val="center"/>
          </w:tcPr>
          <w:p w14:paraId="52E56223" w14:textId="77777777" w:rsidR="00304681" w:rsidRPr="00A06853" w:rsidRDefault="00304681" w:rsidP="00D47388">
            <w:pPr>
              <w:ind w:left="459" w:hanging="459"/>
              <w:jc w:val="center"/>
              <w:rPr>
                <w:rFonts w:ascii="Arial" w:hAnsi="Arial" w:cs="Arial"/>
                <w:b/>
                <w:sz w:val="24"/>
                <w:szCs w:val="24"/>
              </w:rPr>
            </w:pPr>
          </w:p>
        </w:tc>
        <w:tc>
          <w:tcPr>
            <w:tcW w:w="3990" w:type="pct"/>
            <w:gridSpan w:val="2"/>
            <w:tcBorders>
              <w:left w:val="nil"/>
            </w:tcBorders>
          </w:tcPr>
          <w:p w14:paraId="07547A01" w14:textId="77777777" w:rsidR="00304681" w:rsidRPr="00A06853" w:rsidRDefault="00304681" w:rsidP="00812313">
            <w:pPr>
              <w:ind w:left="459" w:hanging="459"/>
              <w:rPr>
                <w:rFonts w:ascii="Arial" w:hAnsi="Arial" w:cs="Arial"/>
                <w:b/>
                <w:sz w:val="24"/>
                <w:szCs w:val="24"/>
              </w:rPr>
            </w:pPr>
          </w:p>
        </w:tc>
        <w:tc>
          <w:tcPr>
            <w:tcW w:w="512" w:type="pct"/>
            <w:gridSpan w:val="2"/>
            <w:vAlign w:val="center"/>
          </w:tcPr>
          <w:p w14:paraId="5043CB0F" w14:textId="77777777" w:rsidR="00304681" w:rsidRPr="006968A2" w:rsidRDefault="00304681" w:rsidP="003222DE">
            <w:pPr>
              <w:jc w:val="center"/>
              <w:rPr>
                <w:rFonts w:ascii="Arial" w:hAnsi="Arial" w:cs="Arial"/>
                <w:b/>
                <w:sz w:val="24"/>
              </w:rPr>
            </w:pPr>
          </w:p>
        </w:tc>
      </w:tr>
      <w:tr w:rsidR="00521719" w:rsidRPr="006968A2" w14:paraId="1682BF3F" w14:textId="77777777" w:rsidTr="00735D43">
        <w:trPr>
          <w:trHeight w:val="340"/>
        </w:trPr>
        <w:tc>
          <w:tcPr>
            <w:tcW w:w="498" w:type="pct"/>
            <w:tcBorders>
              <w:right w:val="nil"/>
            </w:tcBorders>
            <w:vAlign w:val="center"/>
          </w:tcPr>
          <w:p w14:paraId="07459315" w14:textId="52BC394B" w:rsidR="00521719" w:rsidRPr="00A06853" w:rsidRDefault="003178B4" w:rsidP="00D47388">
            <w:pPr>
              <w:ind w:left="459" w:hanging="459"/>
              <w:jc w:val="center"/>
              <w:rPr>
                <w:rFonts w:ascii="Arial" w:hAnsi="Arial" w:cs="Arial"/>
                <w:b/>
                <w:sz w:val="24"/>
                <w:szCs w:val="24"/>
              </w:rPr>
            </w:pPr>
            <w:r w:rsidRPr="00A06853">
              <w:rPr>
                <w:rFonts w:ascii="Arial" w:hAnsi="Arial" w:cs="Arial"/>
                <w:b/>
                <w:sz w:val="24"/>
                <w:szCs w:val="24"/>
              </w:rPr>
              <w:t>2</w:t>
            </w:r>
          </w:p>
        </w:tc>
        <w:tc>
          <w:tcPr>
            <w:tcW w:w="3990" w:type="pct"/>
            <w:gridSpan w:val="2"/>
            <w:tcBorders>
              <w:left w:val="nil"/>
            </w:tcBorders>
          </w:tcPr>
          <w:p w14:paraId="7F2BE293" w14:textId="53B3AC02" w:rsidR="00521719" w:rsidRPr="00A06853" w:rsidRDefault="00A813CE" w:rsidP="007A3707">
            <w:pPr>
              <w:spacing w:line="276" w:lineRule="auto"/>
              <w:rPr>
                <w:rFonts w:ascii="Arial" w:hAnsi="Arial" w:cs="Arial"/>
                <w:b/>
                <w:sz w:val="24"/>
                <w:szCs w:val="24"/>
              </w:rPr>
            </w:pPr>
            <w:r w:rsidRPr="00A06853">
              <w:rPr>
                <w:rFonts w:ascii="Arial" w:hAnsi="Arial" w:cs="Arial"/>
                <w:b/>
                <w:sz w:val="24"/>
                <w:szCs w:val="24"/>
              </w:rPr>
              <w:t xml:space="preserve">Proposed change to the Published Admission Number for Abingdon </w:t>
            </w:r>
            <w:r w:rsidR="006D47F4" w:rsidRPr="00A06853">
              <w:rPr>
                <w:rFonts w:ascii="Arial" w:hAnsi="Arial" w:cs="Arial"/>
                <w:b/>
                <w:sz w:val="24"/>
                <w:szCs w:val="24"/>
              </w:rPr>
              <w:t xml:space="preserve">&amp; Vale View </w:t>
            </w:r>
            <w:r w:rsidRPr="00A06853">
              <w:rPr>
                <w:rFonts w:ascii="Arial" w:hAnsi="Arial" w:cs="Arial"/>
                <w:b/>
                <w:sz w:val="24"/>
                <w:szCs w:val="24"/>
              </w:rPr>
              <w:t>Primary School</w:t>
            </w:r>
            <w:r w:rsidR="006D47F4" w:rsidRPr="00A06853">
              <w:rPr>
                <w:rFonts w:ascii="Arial" w:hAnsi="Arial" w:cs="Arial"/>
                <w:b/>
                <w:sz w:val="24"/>
                <w:szCs w:val="24"/>
              </w:rPr>
              <w:t>s</w:t>
            </w:r>
          </w:p>
        </w:tc>
        <w:tc>
          <w:tcPr>
            <w:tcW w:w="512" w:type="pct"/>
            <w:gridSpan w:val="2"/>
            <w:vAlign w:val="center"/>
          </w:tcPr>
          <w:p w14:paraId="6537F28F" w14:textId="461BC032" w:rsidR="00521719" w:rsidRPr="006968A2" w:rsidRDefault="00396177" w:rsidP="003222DE">
            <w:pPr>
              <w:jc w:val="center"/>
              <w:rPr>
                <w:rFonts w:ascii="Arial" w:hAnsi="Arial" w:cs="Arial"/>
                <w:b/>
                <w:sz w:val="24"/>
              </w:rPr>
            </w:pPr>
            <w:r>
              <w:rPr>
                <w:rFonts w:ascii="Arial" w:hAnsi="Arial" w:cs="Arial"/>
                <w:b/>
                <w:sz w:val="24"/>
              </w:rPr>
              <w:t>4</w:t>
            </w:r>
          </w:p>
        </w:tc>
      </w:tr>
      <w:tr w:rsidR="00521719" w:rsidRPr="006968A2" w14:paraId="6DFB9E20" w14:textId="77777777" w:rsidTr="00735D43">
        <w:trPr>
          <w:trHeight w:val="340"/>
        </w:trPr>
        <w:tc>
          <w:tcPr>
            <w:tcW w:w="498" w:type="pct"/>
            <w:tcBorders>
              <w:right w:val="nil"/>
            </w:tcBorders>
            <w:vAlign w:val="center"/>
          </w:tcPr>
          <w:p w14:paraId="70DF9E56" w14:textId="77777777" w:rsidR="00521719" w:rsidRPr="00A06853" w:rsidRDefault="00521719" w:rsidP="00D47388">
            <w:pPr>
              <w:ind w:left="459" w:hanging="459"/>
              <w:jc w:val="center"/>
              <w:rPr>
                <w:rFonts w:ascii="Arial" w:hAnsi="Arial" w:cs="Arial"/>
                <w:b/>
                <w:sz w:val="24"/>
                <w:szCs w:val="24"/>
              </w:rPr>
            </w:pPr>
          </w:p>
        </w:tc>
        <w:tc>
          <w:tcPr>
            <w:tcW w:w="3990" w:type="pct"/>
            <w:gridSpan w:val="2"/>
            <w:tcBorders>
              <w:left w:val="nil"/>
            </w:tcBorders>
          </w:tcPr>
          <w:p w14:paraId="44E871BC" w14:textId="77777777" w:rsidR="00521719" w:rsidRPr="00A06853" w:rsidRDefault="00521719" w:rsidP="00812313">
            <w:pPr>
              <w:ind w:left="459" w:hanging="459"/>
              <w:rPr>
                <w:rFonts w:ascii="Arial" w:hAnsi="Arial" w:cs="Arial"/>
                <w:b/>
                <w:sz w:val="24"/>
                <w:szCs w:val="24"/>
              </w:rPr>
            </w:pPr>
          </w:p>
        </w:tc>
        <w:tc>
          <w:tcPr>
            <w:tcW w:w="512" w:type="pct"/>
            <w:gridSpan w:val="2"/>
            <w:vAlign w:val="center"/>
          </w:tcPr>
          <w:p w14:paraId="144A5D23" w14:textId="77777777" w:rsidR="00521719" w:rsidRPr="006968A2" w:rsidRDefault="00521719" w:rsidP="003222DE">
            <w:pPr>
              <w:jc w:val="center"/>
              <w:rPr>
                <w:rFonts w:ascii="Arial" w:hAnsi="Arial" w:cs="Arial"/>
                <w:b/>
                <w:sz w:val="24"/>
              </w:rPr>
            </w:pPr>
          </w:p>
        </w:tc>
      </w:tr>
      <w:tr w:rsidR="00A761C4" w:rsidRPr="006968A2" w14:paraId="609E5F9D" w14:textId="77777777" w:rsidTr="00A06853">
        <w:trPr>
          <w:trHeight w:val="729"/>
        </w:trPr>
        <w:tc>
          <w:tcPr>
            <w:tcW w:w="498" w:type="pct"/>
            <w:tcBorders>
              <w:right w:val="nil"/>
            </w:tcBorders>
            <w:vAlign w:val="center"/>
          </w:tcPr>
          <w:p w14:paraId="738610EB" w14:textId="19EEC379" w:rsidR="00A761C4" w:rsidRPr="00A06853" w:rsidRDefault="003178B4" w:rsidP="00D47388">
            <w:pPr>
              <w:ind w:left="317" w:hanging="283"/>
              <w:jc w:val="center"/>
              <w:rPr>
                <w:rFonts w:ascii="Arial" w:hAnsi="Arial" w:cs="Arial"/>
                <w:b/>
                <w:sz w:val="24"/>
                <w:szCs w:val="24"/>
              </w:rPr>
            </w:pPr>
            <w:r w:rsidRPr="00A06853">
              <w:rPr>
                <w:rFonts w:ascii="Arial" w:hAnsi="Arial" w:cs="Arial"/>
                <w:b/>
                <w:sz w:val="24"/>
                <w:szCs w:val="24"/>
              </w:rPr>
              <w:t>3</w:t>
            </w:r>
          </w:p>
        </w:tc>
        <w:tc>
          <w:tcPr>
            <w:tcW w:w="3990" w:type="pct"/>
            <w:gridSpan w:val="2"/>
            <w:tcBorders>
              <w:left w:val="nil"/>
            </w:tcBorders>
          </w:tcPr>
          <w:p w14:paraId="2E5BD735" w14:textId="6F626A2F" w:rsidR="00A761C4" w:rsidRPr="00A06853" w:rsidRDefault="00A813CE" w:rsidP="00A813CE">
            <w:pPr>
              <w:spacing w:line="276" w:lineRule="auto"/>
              <w:rPr>
                <w:rFonts w:ascii="Arial" w:hAnsi="Arial" w:cs="Arial"/>
                <w:b/>
                <w:sz w:val="24"/>
                <w:szCs w:val="24"/>
              </w:rPr>
            </w:pPr>
            <w:r w:rsidRPr="00A06853">
              <w:rPr>
                <w:rFonts w:ascii="Arial" w:hAnsi="Arial" w:cs="Arial"/>
                <w:b/>
                <w:bCs/>
                <w:sz w:val="24"/>
                <w:szCs w:val="24"/>
              </w:rPr>
              <w:t xml:space="preserve">Proposed change to </w:t>
            </w:r>
            <w:r w:rsidRPr="00A06853">
              <w:rPr>
                <w:rFonts w:ascii="Arial" w:hAnsi="Arial" w:cs="Arial"/>
                <w:b/>
                <w:sz w:val="24"/>
                <w:szCs w:val="24"/>
              </w:rPr>
              <w:t>the Published Admission Number for St Elisabeth’s CE Primary School, Reddish</w:t>
            </w:r>
          </w:p>
        </w:tc>
        <w:tc>
          <w:tcPr>
            <w:tcW w:w="512" w:type="pct"/>
            <w:gridSpan w:val="2"/>
            <w:vAlign w:val="center"/>
          </w:tcPr>
          <w:p w14:paraId="637805D2" w14:textId="31A92019" w:rsidR="00A761C4" w:rsidRDefault="00396177" w:rsidP="003C1A02">
            <w:pPr>
              <w:jc w:val="center"/>
              <w:rPr>
                <w:rFonts w:ascii="Arial" w:hAnsi="Arial" w:cs="Arial"/>
                <w:b/>
                <w:sz w:val="24"/>
              </w:rPr>
            </w:pPr>
            <w:r>
              <w:rPr>
                <w:rFonts w:ascii="Arial" w:hAnsi="Arial" w:cs="Arial"/>
                <w:b/>
                <w:sz w:val="24"/>
              </w:rPr>
              <w:t>5</w:t>
            </w:r>
          </w:p>
        </w:tc>
      </w:tr>
      <w:tr w:rsidR="00A813CE" w:rsidRPr="006968A2" w14:paraId="30D1CC0A" w14:textId="77777777" w:rsidTr="00A813CE">
        <w:trPr>
          <w:trHeight w:val="148"/>
        </w:trPr>
        <w:tc>
          <w:tcPr>
            <w:tcW w:w="498" w:type="pct"/>
            <w:tcBorders>
              <w:right w:val="nil"/>
            </w:tcBorders>
            <w:vAlign w:val="center"/>
          </w:tcPr>
          <w:p w14:paraId="6C7A7BC3" w14:textId="77777777" w:rsidR="00A813CE" w:rsidRPr="00A06853" w:rsidRDefault="00A813CE" w:rsidP="00D47388">
            <w:pPr>
              <w:ind w:left="317" w:hanging="283"/>
              <w:jc w:val="center"/>
              <w:rPr>
                <w:rFonts w:ascii="Arial" w:hAnsi="Arial" w:cs="Arial"/>
                <w:b/>
                <w:sz w:val="24"/>
                <w:szCs w:val="24"/>
              </w:rPr>
            </w:pPr>
          </w:p>
        </w:tc>
        <w:tc>
          <w:tcPr>
            <w:tcW w:w="3990" w:type="pct"/>
            <w:gridSpan w:val="2"/>
            <w:tcBorders>
              <w:left w:val="nil"/>
            </w:tcBorders>
          </w:tcPr>
          <w:p w14:paraId="31EAD0E4" w14:textId="77777777" w:rsidR="00A813CE" w:rsidRPr="00A06853" w:rsidRDefault="00A813CE" w:rsidP="00A60850">
            <w:pPr>
              <w:rPr>
                <w:rFonts w:ascii="Arial" w:hAnsi="Arial" w:cs="Arial"/>
                <w:b/>
                <w:sz w:val="24"/>
                <w:szCs w:val="24"/>
              </w:rPr>
            </w:pPr>
          </w:p>
        </w:tc>
        <w:tc>
          <w:tcPr>
            <w:tcW w:w="512" w:type="pct"/>
            <w:gridSpan w:val="2"/>
            <w:vAlign w:val="center"/>
          </w:tcPr>
          <w:p w14:paraId="185C87C8" w14:textId="77777777" w:rsidR="00A813CE" w:rsidRDefault="00A813CE" w:rsidP="003C1A02">
            <w:pPr>
              <w:jc w:val="center"/>
              <w:rPr>
                <w:rFonts w:ascii="Arial" w:hAnsi="Arial" w:cs="Arial"/>
                <w:b/>
                <w:sz w:val="24"/>
              </w:rPr>
            </w:pPr>
          </w:p>
        </w:tc>
      </w:tr>
      <w:tr w:rsidR="00A813CE" w:rsidRPr="006968A2" w14:paraId="31853397" w14:textId="77777777" w:rsidTr="00A06853">
        <w:trPr>
          <w:trHeight w:val="631"/>
        </w:trPr>
        <w:tc>
          <w:tcPr>
            <w:tcW w:w="498" w:type="pct"/>
            <w:tcBorders>
              <w:right w:val="nil"/>
            </w:tcBorders>
            <w:vAlign w:val="center"/>
          </w:tcPr>
          <w:p w14:paraId="32492B9A" w14:textId="7B8D60F0" w:rsidR="00A813CE" w:rsidRPr="00A06853" w:rsidRDefault="00A813CE" w:rsidP="00D47388">
            <w:pPr>
              <w:ind w:left="317" w:hanging="283"/>
              <w:jc w:val="center"/>
              <w:rPr>
                <w:rFonts w:ascii="Arial" w:hAnsi="Arial" w:cs="Arial"/>
                <w:b/>
                <w:sz w:val="24"/>
                <w:szCs w:val="24"/>
              </w:rPr>
            </w:pPr>
            <w:r w:rsidRPr="00A06853">
              <w:rPr>
                <w:rFonts w:ascii="Arial" w:hAnsi="Arial" w:cs="Arial"/>
                <w:b/>
                <w:sz w:val="24"/>
                <w:szCs w:val="24"/>
              </w:rPr>
              <w:t>4</w:t>
            </w:r>
          </w:p>
        </w:tc>
        <w:tc>
          <w:tcPr>
            <w:tcW w:w="3990" w:type="pct"/>
            <w:gridSpan w:val="2"/>
            <w:tcBorders>
              <w:left w:val="nil"/>
            </w:tcBorders>
          </w:tcPr>
          <w:p w14:paraId="3C1A7F26" w14:textId="3B418B26" w:rsidR="00A813CE" w:rsidRPr="00A06853" w:rsidRDefault="00D5497D" w:rsidP="00A813CE">
            <w:pPr>
              <w:spacing w:line="276" w:lineRule="auto"/>
              <w:rPr>
                <w:rFonts w:ascii="Arial" w:hAnsi="Arial" w:cs="Arial"/>
                <w:b/>
                <w:sz w:val="24"/>
                <w:szCs w:val="24"/>
              </w:rPr>
            </w:pPr>
            <w:r>
              <w:rPr>
                <w:rFonts w:ascii="Arial" w:hAnsi="Arial" w:cs="Arial"/>
                <w:b/>
                <w:sz w:val="24"/>
                <w:szCs w:val="24"/>
              </w:rPr>
              <w:t>Proposed change to the Admissions Policy for Woodford Primary School</w:t>
            </w:r>
          </w:p>
        </w:tc>
        <w:tc>
          <w:tcPr>
            <w:tcW w:w="512" w:type="pct"/>
            <w:gridSpan w:val="2"/>
            <w:vAlign w:val="center"/>
          </w:tcPr>
          <w:p w14:paraId="5F8CA43A" w14:textId="29F5441F" w:rsidR="00A813CE" w:rsidRDefault="00A813CE" w:rsidP="003C1A02">
            <w:pPr>
              <w:jc w:val="center"/>
              <w:rPr>
                <w:rFonts w:ascii="Arial" w:hAnsi="Arial" w:cs="Arial"/>
                <w:b/>
                <w:sz w:val="24"/>
              </w:rPr>
            </w:pPr>
            <w:r>
              <w:rPr>
                <w:rFonts w:ascii="Arial" w:hAnsi="Arial" w:cs="Arial"/>
                <w:b/>
                <w:sz w:val="24"/>
              </w:rPr>
              <w:t>6</w:t>
            </w:r>
          </w:p>
        </w:tc>
      </w:tr>
      <w:tr w:rsidR="00A813CE" w:rsidRPr="006968A2" w14:paraId="2CF9E431" w14:textId="77777777" w:rsidTr="00A813CE">
        <w:trPr>
          <w:trHeight w:val="242"/>
        </w:trPr>
        <w:tc>
          <w:tcPr>
            <w:tcW w:w="498" w:type="pct"/>
            <w:tcBorders>
              <w:right w:val="nil"/>
            </w:tcBorders>
            <w:vAlign w:val="center"/>
          </w:tcPr>
          <w:p w14:paraId="0577A181" w14:textId="4289C7D6" w:rsidR="00A813CE" w:rsidRPr="00A06853" w:rsidRDefault="00A813CE" w:rsidP="00D47388">
            <w:pPr>
              <w:ind w:left="317" w:hanging="283"/>
              <w:jc w:val="center"/>
              <w:rPr>
                <w:rFonts w:ascii="Arial" w:hAnsi="Arial" w:cs="Arial"/>
                <w:b/>
                <w:sz w:val="24"/>
                <w:szCs w:val="24"/>
              </w:rPr>
            </w:pPr>
          </w:p>
        </w:tc>
        <w:tc>
          <w:tcPr>
            <w:tcW w:w="3990" w:type="pct"/>
            <w:gridSpan w:val="2"/>
            <w:tcBorders>
              <w:left w:val="nil"/>
            </w:tcBorders>
          </w:tcPr>
          <w:p w14:paraId="597B93B9" w14:textId="77777777" w:rsidR="00A813CE" w:rsidRPr="00A06853" w:rsidRDefault="00A813CE" w:rsidP="00A813CE">
            <w:pPr>
              <w:spacing w:line="276" w:lineRule="auto"/>
              <w:ind w:left="1077"/>
              <w:rPr>
                <w:rFonts w:ascii="Arial" w:hAnsi="Arial" w:cs="Arial"/>
                <w:b/>
                <w:sz w:val="24"/>
                <w:szCs w:val="24"/>
              </w:rPr>
            </w:pPr>
          </w:p>
        </w:tc>
        <w:tc>
          <w:tcPr>
            <w:tcW w:w="512" w:type="pct"/>
            <w:gridSpan w:val="2"/>
            <w:vAlign w:val="center"/>
          </w:tcPr>
          <w:p w14:paraId="74DF1372" w14:textId="77777777" w:rsidR="00A813CE" w:rsidRDefault="00A813CE" w:rsidP="003C1A02">
            <w:pPr>
              <w:jc w:val="center"/>
              <w:rPr>
                <w:rFonts w:ascii="Arial" w:hAnsi="Arial" w:cs="Arial"/>
                <w:b/>
                <w:sz w:val="24"/>
              </w:rPr>
            </w:pPr>
          </w:p>
        </w:tc>
      </w:tr>
      <w:tr w:rsidR="00A813CE" w:rsidRPr="006968A2" w14:paraId="179BA786" w14:textId="77777777" w:rsidTr="00A06853">
        <w:trPr>
          <w:trHeight w:val="363"/>
        </w:trPr>
        <w:tc>
          <w:tcPr>
            <w:tcW w:w="498" w:type="pct"/>
            <w:tcBorders>
              <w:right w:val="nil"/>
            </w:tcBorders>
            <w:vAlign w:val="center"/>
          </w:tcPr>
          <w:p w14:paraId="4077A3B5" w14:textId="3AC4377B" w:rsidR="00A813CE" w:rsidRPr="00A06853" w:rsidRDefault="00A813CE" w:rsidP="00D47388">
            <w:pPr>
              <w:ind w:left="317" w:hanging="283"/>
              <w:jc w:val="center"/>
              <w:rPr>
                <w:rFonts w:ascii="Arial" w:hAnsi="Arial" w:cs="Arial"/>
                <w:b/>
                <w:sz w:val="24"/>
                <w:szCs w:val="24"/>
              </w:rPr>
            </w:pPr>
            <w:r w:rsidRPr="00A06853">
              <w:rPr>
                <w:rFonts w:ascii="Arial" w:hAnsi="Arial" w:cs="Arial"/>
                <w:b/>
                <w:sz w:val="24"/>
                <w:szCs w:val="24"/>
              </w:rPr>
              <w:t>5</w:t>
            </w:r>
          </w:p>
        </w:tc>
        <w:tc>
          <w:tcPr>
            <w:tcW w:w="3990" w:type="pct"/>
            <w:gridSpan w:val="2"/>
            <w:tcBorders>
              <w:left w:val="nil"/>
            </w:tcBorders>
          </w:tcPr>
          <w:p w14:paraId="48D03D68" w14:textId="7407BBD2" w:rsidR="00A813CE" w:rsidRPr="00A06853" w:rsidRDefault="00A813CE" w:rsidP="00A813CE">
            <w:pPr>
              <w:spacing w:line="276" w:lineRule="auto"/>
              <w:rPr>
                <w:rFonts w:ascii="Arial" w:hAnsi="Arial" w:cs="Arial"/>
                <w:b/>
                <w:sz w:val="24"/>
                <w:szCs w:val="24"/>
              </w:rPr>
            </w:pPr>
            <w:r w:rsidRPr="00A06853">
              <w:rPr>
                <w:rFonts w:ascii="Arial" w:hAnsi="Arial" w:cs="Arial"/>
                <w:b/>
                <w:sz w:val="24"/>
                <w:szCs w:val="24"/>
              </w:rPr>
              <w:t>Proposed Principles for setting of School Terms and Holidays</w:t>
            </w:r>
          </w:p>
        </w:tc>
        <w:tc>
          <w:tcPr>
            <w:tcW w:w="512" w:type="pct"/>
            <w:gridSpan w:val="2"/>
            <w:vAlign w:val="center"/>
          </w:tcPr>
          <w:p w14:paraId="77D092C6" w14:textId="4AFD30ED" w:rsidR="00A813CE" w:rsidRDefault="00A813CE" w:rsidP="003C1A02">
            <w:pPr>
              <w:jc w:val="center"/>
              <w:rPr>
                <w:rFonts w:ascii="Arial" w:hAnsi="Arial" w:cs="Arial"/>
                <w:b/>
                <w:sz w:val="24"/>
              </w:rPr>
            </w:pPr>
            <w:r>
              <w:rPr>
                <w:rFonts w:ascii="Arial" w:hAnsi="Arial" w:cs="Arial"/>
                <w:b/>
                <w:sz w:val="24"/>
              </w:rPr>
              <w:t>7</w:t>
            </w:r>
          </w:p>
        </w:tc>
      </w:tr>
      <w:tr w:rsidR="00A813CE" w:rsidRPr="006968A2" w14:paraId="41F51A1E" w14:textId="77777777" w:rsidTr="00A813CE">
        <w:trPr>
          <w:trHeight w:val="349"/>
        </w:trPr>
        <w:tc>
          <w:tcPr>
            <w:tcW w:w="498" w:type="pct"/>
            <w:tcBorders>
              <w:right w:val="nil"/>
            </w:tcBorders>
            <w:vAlign w:val="center"/>
          </w:tcPr>
          <w:p w14:paraId="0743CB82" w14:textId="77777777" w:rsidR="00A813CE" w:rsidRPr="00A06853" w:rsidRDefault="00A813CE" w:rsidP="00D47388">
            <w:pPr>
              <w:ind w:left="317" w:hanging="283"/>
              <w:jc w:val="center"/>
              <w:rPr>
                <w:rFonts w:ascii="Arial" w:hAnsi="Arial" w:cs="Arial"/>
                <w:b/>
                <w:sz w:val="24"/>
                <w:szCs w:val="24"/>
              </w:rPr>
            </w:pPr>
          </w:p>
        </w:tc>
        <w:tc>
          <w:tcPr>
            <w:tcW w:w="3990" w:type="pct"/>
            <w:gridSpan w:val="2"/>
            <w:tcBorders>
              <w:left w:val="nil"/>
            </w:tcBorders>
          </w:tcPr>
          <w:p w14:paraId="4EE301A2" w14:textId="77777777" w:rsidR="00A813CE" w:rsidRPr="00A06853" w:rsidRDefault="00A813CE" w:rsidP="00A60850">
            <w:pPr>
              <w:rPr>
                <w:rFonts w:ascii="Arial" w:hAnsi="Arial" w:cs="Arial"/>
                <w:b/>
                <w:sz w:val="24"/>
                <w:szCs w:val="24"/>
              </w:rPr>
            </w:pPr>
          </w:p>
        </w:tc>
        <w:tc>
          <w:tcPr>
            <w:tcW w:w="512" w:type="pct"/>
            <w:gridSpan w:val="2"/>
            <w:vAlign w:val="center"/>
          </w:tcPr>
          <w:p w14:paraId="75C281A9" w14:textId="77777777" w:rsidR="00A813CE" w:rsidRDefault="00A813CE" w:rsidP="003C1A02">
            <w:pPr>
              <w:jc w:val="center"/>
              <w:rPr>
                <w:rFonts w:ascii="Arial" w:hAnsi="Arial" w:cs="Arial"/>
                <w:b/>
                <w:sz w:val="24"/>
              </w:rPr>
            </w:pPr>
          </w:p>
        </w:tc>
      </w:tr>
      <w:tr w:rsidR="00A813CE" w:rsidRPr="006968A2" w14:paraId="65227D72" w14:textId="77777777" w:rsidTr="00A06853">
        <w:trPr>
          <w:trHeight w:val="479"/>
        </w:trPr>
        <w:tc>
          <w:tcPr>
            <w:tcW w:w="498" w:type="pct"/>
            <w:tcBorders>
              <w:right w:val="nil"/>
            </w:tcBorders>
            <w:vAlign w:val="center"/>
          </w:tcPr>
          <w:p w14:paraId="7124E9C5" w14:textId="72F7D620" w:rsidR="00A813CE" w:rsidRPr="00A06853" w:rsidRDefault="00A813CE" w:rsidP="00D47388">
            <w:pPr>
              <w:ind w:left="317" w:hanging="283"/>
              <w:jc w:val="center"/>
              <w:rPr>
                <w:rFonts w:ascii="Arial" w:hAnsi="Arial" w:cs="Arial"/>
                <w:b/>
                <w:sz w:val="24"/>
                <w:szCs w:val="24"/>
              </w:rPr>
            </w:pPr>
            <w:r w:rsidRPr="00A06853">
              <w:rPr>
                <w:rFonts w:ascii="Arial" w:hAnsi="Arial" w:cs="Arial"/>
                <w:b/>
                <w:sz w:val="24"/>
                <w:szCs w:val="24"/>
              </w:rPr>
              <w:t>6</w:t>
            </w:r>
          </w:p>
        </w:tc>
        <w:tc>
          <w:tcPr>
            <w:tcW w:w="3990" w:type="pct"/>
            <w:gridSpan w:val="2"/>
            <w:tcBorders>
              <w:left w:val="nil"/>
            </w:tcBorders>
          </w:tcPr>
          <w:p w14:paraId="30290BD3" w14:textId="2EDF73FA" w:rsidR="00A813CE" w:rsidRPr="00A06853" w:rsidRDefault="00A813CE" w:rsidP="00A60850">
            <w:pPr>
              <w:rPr>
                <w:rFonts w:ascii="Arial" w:hAnsi="Arial" w:cs="Arial"/>
                <w:b/>
                <w:sz w:val="24"/>
                <w:szCs w:val="24"/>
              </w:rPr>
            </w:pPr>
            <w:r w:rsidRPr="00A06853">
              <w:rPr>
                <w:rFonts w:ascii="Arial" w:hAnsi="Arial" w:cs="Arial"/>
                <w:b/>
                <w:sz w:val="24"/>
                <w:szCs w:val="24"/>
              </w:rPr>
              <w:t>Stockport Local Authority School Terms and Holiday Dates 2024/25</w:t>
            </w:r>
          </w:p>
        </w:tc>
        <w:tc>
          <w:tcPr>
            <w:tcW w:w="512" w:type="pct"/>
            <w:gridSpan w:val="2"/>
            <w:vAlign w:val="center"/>
          </w:tcPr>
          <w:p w14:paraId="31B76ECD" w14:textId="6E4ACB16" w:rsidR="00A813CE" w:rsidRDefault="00A813CE" w:rsidP="003C1A02">
            <w:pPr>
              <w:jc w:val="center"/>
              <w:rPr>
                <w:rFonts w:ascii="Arial" w:hAnsi="Arial" w:cs="Arial"/>
                <w:b/>
                <w:sz w:val="24"/>
              </w:rPr>
            </w:pPr>
            <w:r>
              <w:rPr>
                <w:rFonts w:ascii="Arial" w:hAnsi="Arial" w:cs="Arial"/>
                <w:b/>
                <w:sz w:val="24"/>
              </w:rPr>
              <w:t>8</w:t>
            </w:r>
          </w:p>
        </w:tc>
      </w:tr>
      <w:tr w:rsidR="000C687A" w:rsidRPr="006968A2" w14:paraId="05170F45" w14:textId="77777777" w:rsidTr="000C687A">
        <w:trPr>
          <w:trHeight w:val="212"/>
        </w:trPr>
        <w:tc>
          <w:tcPr>
            <w:tcW w:w="498" w:type="pct"/>
            <w:tcBorders>
              <w:right w:val="nil"/>
            </w:tcBorders>
            <w:vAlign w:val="center"/>
          </w:tcPr>
          <w:p w14:paraId="03932B12" w14:textId="77777777" w:rsidR="000C687A" w:rsidRPr="00A06853" w:rsidRDefault="000C687A" w:rsidP="00D47388">
            <w:pPr>
              <w:ind w:left="317" w:hanging="283"/>
              <w:jc w:val="center"/>
              <w:rPr>
                <w:rFonts w:ascii="Arial" w:hAnsi="Arial" w:cs="Arial"/>
                <w:b/>
                <w:sz w:val="24"/>
                <w:szCs w:val="24"/>
              </w:rPr>
            </w:pPr>
          </w:p>
        </w:tc>
        <w:tc>
          <w:tcPr>
            <w:tcW w:w="3990" w:type="pct"/>
            <w:gridSpan w:val="2"/>
            <w:tcBorders>
              <w:left w:val="nil"/>
            </w:tcBorders>
          </w:tcPr>
          <w:p w14:paraId="3FE80637" w14:textId="77777777" w:rsidR="000C687A" w:rsidRPr="00A06853" w:rsidRDefault="000C687A" w:rsidP="00A60850">
            <w:pPr>
              <w:rPr>
                <w:rFonts w:ascii="Arial" w:hAnsi="Arial" w:cs="Arial"/>
                <w:b/>
                <w:sz w:val="24"/>
                <w:szCs w:val="24"/>
              </w:rPr>
            </w:pPr>
          </w:p>
        </w:tc>
        <w:tc>
          <w:tcPr>
            <w:tcW w:w="512" w:type="pct"/>
            <w:gridSpan w:val="2"/>
            <w:vAlign w:val="center"/>
          </w:tcPr>
          <w:p w14:paraId="43433A0E" w14:textId="77777777" w:rsidR="000C687A" w:rsidRDefault="000C687A" w:rsidP="003C1A02">
            <w:pPr>
              <w:jc w:val="center"/>
              <w:rPr>
                <w:rFonts w:ascii="Arial" w:hAnsi="Arial" w:cs="Arial"/>
                <w:b/>
                <w:sz w:val="24"/>
              </w:rPr>
            </w:pPr>
          </w:p>
        </w:tc>
      </w:tr>
      <w:tr w:rsidR="000C687A" w:rsidRPr="006968A2" w14:paraId="06C1B95F" w14:textId="77777777" w:rsidTr="008D456B">
        <w:trPr>
          <w:trHeight w:val="788"/>
        </w:trPr>
        <w:tc>
          <w:tcPr>
            <w:tcW w:w="498" w:type="pct"/>
            <w:tcBorders>
              <w:right w:val="nil"/>
            </w:tcBorders>
            <w:vAlign w:val="center"/>
          </w:tcPr>
          <w:p w14:paraId="69DF946D" w14:textId="5027341A" w:rsidR="000C687A" w:rsidRPr="00A06853" w:rsidRDefault="000C687A" w:rsidP="00D47388">
            <w:pPr>
              <w:ind w:left="317" w:hanging="283"/>
              <w:jc w:val="center"/>
              <w:rPr>
                <w:rFonts w:ascii="Arial" w:hAnsi="Arial" w:cs="Arial"/>
                <w:b/>
                <w:sz w:val="24"/>
                <w:szCs w:val="24"/>
              </w:rPr>
            </w:pPr>
            <w:r w:rsidRPr="00A06853">
              <w:rPr>
                <w:rFonts w:ascii="Arial" w:hAnsi="Arial" w:cs="Arial"/>
                <w:b/>
                <w:sz w:val="24"/>
                <w:szCs w:val="24"/>
              </w:rPr>
              <w:t>7</w:t>
            </w:r>
          </w:p>
        </w:tc>
        <w:tc>
          <w:tcPr>
            <w:tcW w:w="3990" w:type="pct"/>
            <w:gridSpan w:val="2"/>
            <w:tcBorders>
              <w:left w:val="nil"/>
            </w:tcBorders>
          </w:tcPr>
          <w:p w14:paraId="414E0173" w14:textId="603E1818" w:rsidR="000C687A" w:rsidRPr="00A06853" w:rsidRDefault="009E2442" w:rsidP="00A60850">
            <w:pPr>
              <w:rPr>
                <w:rFonts w:ascii="Arial" w:hAnsi="Arial" w:cs="Arial"/>
                <w:b/>
                <w:sz w:val="24"/>
                <w:szCs w:val="24"/>
              </w:rPr>
            </w:pPr>
            <w:r w:rsidRPr="00A06853">
              <w:rPr>
                <w:rFonts w:ascii="Arial" w:hAnsi="Arial" w:cs="Arial"/>
                <w:b/>
                <w:sz w:val="24"/>
                <w:szCs w:val="24"/>
              </w:rPr>
              <w:t xml:space="preserve">Proposed removal of ‘interim criterion’ from the Admissions Policies for Westmorland Primary School, Norris Bank Primary </w:t>
            </w:r>
            <w:proofErr w:type="gramStart"/>
            <w:r w:rsidRPr="00A06853">
              <w:rPr>
                <w:rFonts w:ascii="Arial" w:hAnsi="Arial" w:cs="Arial"/>
                <w:b/>
                <w:sz w:val="24"/>
                <w:szCs w:val="24"/>
              </w:rPr>
              <w:t>School</w:t>
            </w:r>
            <w:proofErr w:type="gramEnd"/>
            <w:r w:rsidRPr="00A06853">
              <w:rPr>
                <w:rFonts w:ascii="Arial" w:hAnsi="Arial" w:cs="Arial"/>
                <w:b/>
                <w:sz w:val="24"/>
                <w:szCs w:val="24"/>
              </w:rPr>
              <w:t xml:space="preserve"> and Tithe Barn Primary School</w:t>
            </w:r>
          </w:p>
        </w:tc>
        <w:tc>
          <w:tcPr>
            <w:tcW w:w="512" w:type="pct"/>
            <w:gridSpan w:val="2"/>
            <w:vAlign w:val="center"/>
          </w:tcPr>
          <w:p w14:paraId="689A692C" w14:textId="72696F54" w:rsidR="000C687A" w:rsidRDefault="009E2442" w:rsidP="003C1A02">
            <w:pPr>
              <w:jc w:val="center"/>
              <w:rPr>
                <w:rFonts w:ascii="Arial" w:hAnsi="Arial" w:cs="Arial"/>
                <w:b/>
                <w:sz w:val="24"/>
              </w:rPr>
            </w:pPr>
            <w:r>
              <w:rPr>
                <w:rFonts w:ascii="Arial" w:hAnsi="Arial" w:cs="Arial"/>
                <w:b/>
                <w:sz w:val="24"/>
              </w:rPr>
              <w:t>9</w:t>
            </w:r>
          </w:p>
        </w:tc>
      </w:tr>
      <w:tr w:rsidR="00C0251C" w:rsidRPr="006968A2" w14:paraId="215EF26F" w14:textId="77777777" w:rsidTr="00C0251C">
        <w:trPr>
          <w:trHeight w:val="170"/>
        </w:trPr>
        <w:tc>
          <w:tcPr>
            <w:tcW w:w="498" w:type="pct"/>
            <w:tcBorders>
              <w:right w:val="nil"/>
            </w:tcBorders>
            <w:vAlign w:val="center"/>
          </w:tcPr>
          <w:p w14:paraId="7D576B44" w14:textId="77777777" w:rsidR="00C0251C" w:rsidRPr="00A06853" w:rsidRDefault="00C0251C" w:rsidP="00D47388">
            <w:pPr>
              <w:ind w:left="317" w:hanging="283"/>
              <w:jc w:val="center"/>
              <w:rPr>
                <w:rFonts w:ascii="Arial" w:hAnsi="Arial" w:cs="Arial"/>
                <w:b/>
                <w:sz w:val="24"/>
                <w:szCs w:val="24"/>
              </w:rPr>
            </w:pPr>
          </w:p>
        </w:tc>
        <w:tc>
          <w:tcPr>
            <w:tcW w:w="3990" w:type="pct"/>
            <w:gridSpan w:val="2"/>
            <w:tcBorders>
              <w:left w:val="nil"/>
            </w:tcBorders>
          </w:tcPr>
          <w:p w14:paraId="1DBAF828" w14:textId="77777777" w:rsidR="00C0251C" w:rsidRPr="00A06853" w:rsidRDefault="00C0251C" w:rsidP="00A60850">
            <w:pPr>
              <w:rPr>
                <w:rFonts w:ascii="Arial" w:hAnsi="Arial" w:cs="Arial"/>
                <w:b/>
                <w:sz w:val="24"/>
                <w:szCs w:val="24"/>
              </w:rPr>
            </w:pPr>
          </w:p>
        </w:tc>
        <w:tc>
          <w:tcPr>
            <w:tcW w:w="512" w:type="pct"/>
            <w:gridSpan w:val="2"/>
            <w:vAlign w:val="center"/>
          </w:tcPr>
          <w:p w14:paraId="28CED21A" w14:textId="77777777" w:rsidR="00C0251C" w:rsidRDefault="00C0251C" w:rsidP="003C1A02">
            <w:pPr>
              <w:jc w:val="center"/>
              <w:rPr>
                <w:rFonts w:ascii="Arial" w:hAnsi="Arial" w:cs="Arial"/>
                <w:b/>
                <w:sz w:val="24"/>
              </w:rPr>
            </w:pPr>
          </w:p>
        </w:tc>
      </w:tr>
      <w:tr w:rsidR="00C0251C" w:rsidRPr="006968A2" w14:paraId="3F15CF03" w14:textId="77777777" w:rsidTr="008D456B">
        <w:trPr>
          <w:trHeight w:val="788"/>
        </w:trPr>
        <w:tc>
          <w:tcPr>
            <w:tcW w:w="498" w:type="pct"/>
            <w:tcBorders>
              <w:right w:val="nil"/>
            </w:tcBorders>
            <w:vAlign w:val="center"/>
          </w:tcPr>
          <w:p w14:paraId="141FBB36" w14:textId="22250A24" w:rsidR="00C0251C" w:rsidRPr="00A06853" w:rsidRDefault="00C0251C" w:rsidP="00D47388">
            <w:pPr>
              <w:ind w:left="317" w:hanging="283"/>
              <w:jc w:val="center"/>
              <w:rPr>
                <w:rFonts w:ascii="Arial" w:hAnsi="Arial" w:cs="Arial"/>
                <w:b/>
                <w:sz w:val="24"/>
                <w:szCs w:val="24"/>
              </w:rPr>
            </w:pPr>
            <w:r>
              <w:rPr>
                <w:rFonts w:ascii="Arial" w:hAnsi="Arial" w:cs="Arial"/>
                <w:b/>
                <w:sz w:val="24"/>
                <w:szCs w:val="24"/>
              </w:rPr>
              <w:t>8</w:t>
            </w:r>
          </w:p>
        </w:tc>
        <w:tc>
          <w:tcPr>
            <w:tcW w:w="3990" w:type="pct"/>
            <w:gridSpan w:val="2"/>
            <w:tcBorders>
              <w:left w:val="nil"/>
            </w:tcBorders>
          </w:tcPr>
          <w:p w14:paraId="205DD49F" w14:textId="74960A39" w:rsidR="00C0251C" w:rsidRPr="00A06853" w:rsidRDefault="00C0251C" w:rsidP="00C0251C">
            <w:pPr>
              <w:spacing w:line="276" w:lineRule="auto"/>
              <w:rPr>
                <w:rFonts w:ascii="Arial" w:hAnsi="Arial" w:cs="Arial"/>
                <w:b/>
                <w:sz w:val="24"/>
                <w:szCs w:val="24"/>
              </w:rPr>
            </w:pPr>
            <w:r w:rsidRPr="00C0251C">
              <w:rPr>
                <w:rFonts w:ascii="Arial" w:hAnsi="Arial" w:cs="Arial"/>
                <w:b/>
                <w:sz w:val="24"/>
                <w:szCs w:val="24"/>
              </w:rPr>
              <w:t>Proposed change to the maintenance of waiting list positions for Nursery, Reception and Year 7</w:t>
            </w:r>
          </w:p>
        </w:tc>
        <w:tc>
          <w:tcPr>
            <w:tcW w:w="512" w:type="pct"/>
            <w:gridSpan w:val="2"/>
            <w:vAlign w:val="center"/>
          </w:tcPr>
          <w:p w14:paraId="4AB28E9C" w14:textId="6997B96C" w:rsidR="00C0251C" w:rsidRDefault="00C0251C" w:rsidP="003C1A02">
            <w:pPr>
              <w:jc w:val="center"/>
              <w:rPr>
                <w:rFonts w:ascii="Arial" w:hAnsi="Arial" w:cs="Arial"/>
                <w:b/>
                <w:sz w:val="24"/>
              </w:rPr>
            </w:pPr>
            <w:r>
              <w:rPr>
                <w:rFonts w:ascii="Arial" w:hAnsi="Arial" w:cs="Arial"/>
                <w:b/>
                <w:sz w:val="24"/>
              </w:rPr>
              <w:t>10</w:t>
            </w:r>
          </w:p>
        </w:tc>
      </w:tr>
      <w:tr w:rsidR="00304681" w:rsidRPr="006968A2" w14:paraId="2E38B54F" w14:textId="77777777" w:rsidTr="00A06853">
        <w:trPr>
          <w:trHeight w:val="575"/>
        </w:trPr>
        <w:tc>
          <w:tcPr>
            <w:tcW w:w="5000" w:type="pct"/>
            <w:gridSpan w:val="5"/>
            <w:tcBorders>
              <w:top w:val="single" w:sz="4" w:space="0" w:color="auto"/>
            </w:tcBorders>
            <w:vAlign w:val="center"/>
          </w:tcPr>
          <w:p w14:paraId="1231BE67" w14:textId="77777777" w:rsidR="00C01097" w:rsidRDefault="00C01097" w:rsidP="00304681">
            <w:pPr>
              <w:rPr>
                <w:rFonts w:ascii="Arial" w:hAnsi="Arial" w:cs="Arial"/>
                <w:b/>
                <w:sz w:val="28"/>
                <w:szCs w:val="28"/>
              </w:rPr>
            </w:pPr>
          </w:p>
          <w:p w14:paraId="2FC03C27" w14:textId="453399CC" w:rsidR="00304681" w:rsidRPr="001F1223" w:rsidRDefault="00304681" w:rsidP="00304681">
            <w:pPr>
              <w:rPr>
                <w:rFonts w:ascii="Arial" w:hAnsi="Arial" w:cs="Arial"/>
                <w:b/>
                <w:sz w:val="24"/>
                <w:szCs w:val="24"/>
              </w:rPr>
            </w:pPr>
            <w:r w:rsidRPr="001F1223">
              <w:rPr>
                <w:rFonts w:ascii="Arial" w:hAnsi="Arial" w:cs="Arial"/>
                <w:b/>
                <w:sz w:val="24"/>
                <w:szCs w:val="24"/>
              </w:rPr>
              <w:t>APPENDICES</w:t>
            </w:r>
          </w:p>
          <w:p w14:paraId="36FEB5B0" w14:textId="77777777" w:rsidR="00C01097" w:rsidRPr="006968A2" w:rsidRDefault="00C01097" w:rsidP="00304681">
            <w:pPr>
              <w:rPr>
                <w:rFonts w:ascii="Arial" w:hAnsi="Arial" w:cs="Arial"/>
                <w:b/>
                <w:sz w:val="24"/>
              </w:rPr>
            </w:pPr>
          </w:p>
        </w:tc>
      </w:tr>
      <w:tr w:rsidR="00304681" w:rsidRPr="006968A2" w14:paraId="4EEFE9CB" w14:textId="77777777" w:rsidTr="00DD24DA">
        <w:trPr>
          <w:trHeight w:val="425"/>
        </w:trPr>
        <w:tc>
          <w:tcPr>
            <w:tcW w:w="1095" w:type="pct"/>
            <w:gridSpan w:val="2"/>
            <w:tcBorders>
              <w:right w:val="nil"/>
            </w:tcBorders>
            <w:vAlign w:val="center"/>
          </w:tcPr>
          <w:p w14:paraId="6646E2B9" w14:textId="6C13EF41" w:rsidR="00050F4B" w:rsidRPr="001F1223" w:rsidRDefault="26E08826" w:rsidP="00DD24DA">
            <w:pPr>
              <w:ind w:left="1735" w:hanging="1701"/>
              <w:rPr>
                <w:rFonts w:ascii="Arial" w:hAnsi="Arial" w:cs="Arial"/>
                <w:b/>
                <w:sz w:val="22"/>
                <w:szCs w:val="22"/>
              </w:rPr>
            </w:pPr>
            <w:r w:rsidRPr="001F1223">
              <w:rPr>
                <w:rFonts w:ascii="Arial" w:hAnsi="Arial" w:cs="Arial"/>
                <w:b/>
                <w:sz w:val="22"/>
                <w:szCs w:val="22"/>
              </w:rPr>
              <w:t xml:space="preserve">APPENDIX </w:t>
            </w:r>
            <w:r w:rsidR="51A9516B" w:rsidRPr="001F1223">
              <w:rPr>
                <w:rFonts w:ascii="Arial" w:hAnsi="Arial" w:cs="Arial"/>
                <w:b/>
                <w:sz w:val="22"/>
                <w:szCs w:val="22"/>
              </w:rPr>
              <w:t>1</w:t>
            </w:r>
            <w:r w:rsidR="00A06853">
              <w:rPr>
                <w:rFonts w:ascii="Arial" w:hAnsi="Arial" w:cs="Arial"/>
                <w:b/>
                <w:sz w:val="22"/>
                <w:szCs w:val="22"/>
              </w:rPr>
              <w:t>a</w:t>
            </w:r>
          </w:p>
        </w:tc>
        <w:tc>
          <w:tcPr>
            <w:tcW w:w="3644" w:type="pct"/>
            <w:gridSpan w:val="2"/>
            <w:tcBorders>
              <w:left w:val="nil"/>
              <w:right w:val="nil"/>
            </w:tcBorders>
            <w:vAlign w:val="center"/>
          </w:tcPr>
          <w:p w14:paraId="30D7AA69" w14:textId="3B8F445D" w:rsidR="007A4715" w:rsidRPr="006154DE" w:rsidRDefault="006154DE" w:rsidP="00DD24DA">
            <w:pPr>
              <w:rPr>
                <w:rFonts w:ascii="Arial" w:hAnsi="Arial" w:cs="Arial"/>
                <w:bCs/>
                <w:sz w:val="22"/>
                <w:szCs w:val="22"/>
              </w:rPr>
            </w:pPr>
            <w:r w:rsidRPr="006154DE">
              <w:rPr>
                <w:rFonts w:ascii="Arial" w:hAnsi="Arial" w:cs="Arial"/>
                <w:bCs/>
                <w:sz w:val="22"/>
                <w:szCs w:val="22"/>
              </w:rPr>
              <w:t>Admissions arrangements for</w:t>
            </w:r>
            <w:r w:rsidR="00A06853">
              <w:rPr>
                <w:rFonts w:ascii="Arial" w:hAnsi="Arial" w:cs="Arial"/>
                <w:bCs/>
                <w:sz w:val="22"/>
                <w:szCs w:val="22"/>
              </w:rPr>
              <w:t xml:space="preserve"> </w:t>
            </w:r>
            <w:r w:rsidRPr="006154DE">
              <w:rPr>
                <w:rFonts w:ascii="Arial" w:hAnsi="Arial" w:cs="Arial"/>
                <w:bCs/>
                <w:sz w:val="22"/>
                <w:szCs w:val="22"/>
              </w:rPr>
              <w:t>Primary School</w:t>
            </w:r>
            <w:r w:rsidR="00A06853">
              <w:rPr>
                <w:rFonts w:ascii="Arial" w:hAnsi="Arial" w:cs="Arial"/>
                <w:bCs/>
                <w:sz w:val="22"/>
                <w:szCs w:val="22"/>
              </w:rPr>
              <w:t>s</w:t>
            </w:r>
          </w:p>
        </w:tc>
        <w:tc>
          <w:tcPr>
            <w:tcW w:w="261" w:type="pct"/>
            <w:tcBorders>
              <w:left w:val="nil"/>
            </w:tcBorders>
            <w:vAlign w:val="center"/>
          </w:tcPr>
          <w:p w14:paraId="34FF1C98" w14:textId="77777777" w:rsidR="00304681" w:rsidRPr="006968A2" w:rsidRDefault="00304681" w:rsidP="001F1223">
            <w:pPr>
              <w:rPr>
                <w:rFonts w:ascii="Arial" w:hAnsi="Arial" w:cs="Arial"/>
                <w:b/>
                <w:sz w:val="24"/>
              </w:rPr>
            </w:pPr>
          </w:p>
        </w:tc>
      </w:tr>
      <w:tr w:rsidR="00A06853" w:rsidRPr="006968A2" w14:paraId="5D04A7BF" w14:textId="77777777" w:rsidTr="00DD24DA">
        <w:trPr>
          <w:trHeight w:val="425"/>
        </w:trPr>
        <w:tc>
          <w:tcPr>
            <w:tcW w:w="1095" w:type="pct"/>
            <w:gridSpan w:val="2"/>
            <w:tcBorders>
              <w:right w:val="nil"/>
            </w:tcBorders>
            <w:vAlign w:val="center"/>
          </w:tcPr>
          <w:p w14:paraId="2496F863" w14:textId="4BF9BEA1" w:rsidR="00A06853" w:rsidRPr="00A06853" w:rsidRDefault="00A06853" w:rsidP="00DD24DA">
            <w:pPr>
              <w:ind w:left="1735" w:hanging="1701"/>
              <w:rPr>
                <w:rFonts w:ascii="Arial" w:hAnsi="Arial" w:cs="Arial"/>
                <w:bCs/>
                <w:sz w:val="22"/>
                <w:szCs w:val="22"/>
              </w:rPr>
            </w:pPr>
            <w:r w:rsidRPr="001F1223">
              <w:rPr>
                <w:rFonts w:ascii="Arial" w:hAnsi="Arial" w:cs="Arial"/>
                <w:b/>
                <w:sz w:val="22"/>
                <w:szCs w:val="22"/>
              </w:rPr>
              <w:t>APPENDIX 1</w:t>
            </w:r>
            <w:r>
              <w:rPr>
                <w:rFonts w:ascii="Arial" w:hAnsi="Arial" w:cs="Arial"/>
                <w:b/>
                <w:sz w:val="22"/>
                <w:szCs w:val="22"/>
              </w:rPr>
              <w:t>b</w:t>
            </w:r>
          </w:p>
        </w:tc>
        <w:tc>
          <w:tcPr>
            <w:tcW w:w="3644" w:type="pct"/>
            <w:gridSpan w:val="2"/>
            <w:tcBorders>
              <w:left w:val="nil"/>
              <w:right w:val="nil"/>
            </w:tcBorders>
            <w:vAlign w:val="center"/>
          </w:tcPr>
          <w:p w14:paraId="4EC3B5E5" w14:textId="023E7C5B" w:rsidR="00A06853" w:rsidRPr="006154DE" w:rsidRDefault="00A06853" w:rsidP="00DD24DA">
            <w:pPr>
              <w:rPr>
                <w:rFonts w:ascii="Arial" w:hAnsi="Arial" w:cs="Arial"/>
                <w:bCs/>
                <w:sz w:val="22"/>
                <w:szCs w:val="22"/>
              </w:rPr>
            </w:pPr>
            <w:r w:rsidRPr="006154DE">
              <w:rPr>
                <w:rFonts w:ascii="Arial" w:hAnsi="Arial" w:cs="Arial"/>
                <w:bCs/>
                <w:sz w:val="22"/>
                <w:szCs w:val="22"/>
              </w:rPr>
              <w:t>Admissions arrangements for Secondary School</w:t>
            </w:r>
            <w:r>
              <w:rPr>
                <w:rFonts w:ascii="Arial" w:hAnsi="Arial" w:cs="Arial"/>
                <w:bCs/>
                <w:sz w:val="22"/>
                <w:szCs w:val="22"/>
              </w:rPr>
              <w:t>s</w:t>
            </w:r>
            <w:r w:rsidRPr="006154DE">
              <w:rPr>
                <w:rFonts w:ascii="Arial" w:hAnsi="Arial" w:cs="Arial"/>
                <w:bCs/>
                <w:sz w:val="22"/>
                <w:szCs w:val="22"/>
              </w:rPr>
              <w:t xml:space="preserve"> </w:t>
            </w:r>
          </w:p>
        </w:tc>
        <w:tc>
          <w:tcPr>
            <w:tcW w:w="261" w:type="pct"/>
            <w:tcBorders>
              <w:left w:val="nil"/>
            </w:tcBorders>
            <w:vAlign w:val="center"/>
          </w:tcPr>
          <w:p w14:paraId="4525FA6B" w14:textId="77777777" w:rsidR="00A06853" w:rsidRPr="006968A2" w:rsidRDefault="00A06853" w:rsidP="001F1223">
            <w:pPr>
              <w:rPr>
                <w:rFonts w:ascii="Arial" w:hAnsi="Arial" w:cs="Arial"/>
                <w:b/>
                <w:sz w:val="24"/>
              </w:rPr>
            </w:pPr>
          </w:p>
        </w:tc>
      </w:tr>
      <w:tr w:rsidR="00A761C4" w:rsidRPr="006968A2" w14:paraId="7D0BE525" w14:textId="77777777" w:rsidTr="00DD24DA">
        <w:trPr>
          <w:trHeight w:val="425"/>
        </w:trPr>
        <w:tc>
          <w:tcPr>
            <w:tcW w:w="1095" w:type="pct"/>
            <w:gridSpan w:val="2"/>
            <w:tcBorders>
              <w:right w:val="nil"/>
            </w:tcBorders>
            <w:vAlign w:val="center"/>
          </w:tcPr>
          <w:p w14:paraId="610BE20F" w14:textId="328A7191" w:rsidR="00A761C4" w:rsidRPr="001F1223" w:rsidRDefault="26E08826" w:rsidP="00DD24DA">
            <w:pPr>
              <w:ind w:left="1735" w:hanging="1735"/>
              <w:rPr>
                <w:rFonts w:ascii="Arial" w:hAnsi="Arial" w:cs="Arial"/>
                <w:b/>
                <w:sz w:val="22"/>
                <w:szCs w:val="22"/>
              </w:rPr>
            </w:pPr>
            <w:r w:rsidRPr="001F1223">
              <w:rPr>
                <w:rFonts w:ascii="Arial" w:hAnsi="Arial" w:cs="Arial"/>
                <w:b/>
                <w:sz w:val="22"/>
                <w:szCs w:val="22"/>
              </w:rPr>
              <w:t xml:space="preserve">APPENDIX </w:t>
            </w:r>
            <w:r w:rsidR="00A5747E">
              <w:rPr>
                <w:rFonts w:ascii="Arial" w:hAnsi="Arial" w:cs="Arial"/>
                <w:b/>
                <w:sz w:val="22"/>
                <w:szCs w:val="22"/>
              </w:rPr>
              <w:t>2</w:t>
            </w:r>
          </w:p>
        </w:tc>
        <w:tc>
          <w:tcPr>
            <w:tcW w:w="3644" w:type="pct"/>
            <w:gridSpan w:val="2"/>
            <w:tcBorders>
              <w:left w:val="nil"/>
              <w:right w:val="nil"/>
            </w:tcBorders>
            <w:vAlign w:val="center"/>
          </w:tcPr>
          <w:p w14:paraId="6D072C0D" w14:textId="0E02A820" w:rsidR="007A4715" w:rsidRPr="006D47F4" w:rsidRDefault="006D47F4" w:rsidP="00D5497D">
            <w:pPr>
              <w:rPr>
                <w:rFonts w:ascii="Arial" w:hAnsi="Arial" w:cs="Arial"/>
                <w:bCs/>
                <w:sz w:val="22"/>
                <w:szCs w:val="22"/>
              </w:rPr>
            </w:pPr>
            <w:r w:rsidRPr="006D47F4">
              <w:rPr>
                <w:rFonts w:ascii="Arial" w:hAnsi="Arial" w:cs="Arial"/>
                <w:bCs/>
                <w:sz w:val="22"/>
                <w:szCs w:val="22"/>
              </w:rPr>
              <w:t>Rationale for reduction to Published Admission Number for Abingdon &amp; Vale View Primary Schools</w:t>
            </w:r>
          </w:p>
        </w:tc>
        <w:tc>
          <w:tcPr>
            <w:tcW w:w="261" w:type="pct"/>
            <w:tcBorders>
              <w:left w:val="nil"/>
            </w:tcBorders>
            <w:vAlign w:val="center"/>
          </w:tcPr>
          <w:p w14:paraId="48A21919" w14:textId="77777777" w:rsidR="00A761C4" w:rsidRPr="006968A2" w:rsidRDefault="00A761C4" w:rsidP="001F1223">
            <w:pPr>
              <w:rPr>
                <w:rFonts w:ascii="Arial" w:hAnsi="Arial" w:cs="Arial"/>
                <w:b/>
                <w:bCs/>
                <w:sz w:val="24"/>
              </w:rPr>
            </w:pPr>
          </w:p>
        </w:tc>
      </w:tr>
      <w:tr w:rsidR="00304681" w:rsidRPr="006968A2" w14:paraId="336354CE" w14:textId="77777777" w:rsidTr="00DD24DA">
        <w:trPr>
          <w:trHeight w:val="425"/>
        </w:trPr>
        <w:tc>
          <w:tcPr>
            <w:tcW w:w="1095" w:type="pct"/>
            <w:gridSpan w:val="2"/>
            <w:tcBorders>
              <w:right w:val="nil"/>
            </w:tcBorders>
            <w:vAlign w:val="center"/>
          </w:tcPr>
          <w:p w14:paraId="668D119D" w14:textId="49D3ED21" w:rsidR="00304681" w:rsidRPr="001F1223" w:rsidRDefault="26E08826" w:rsidP="00DD24DA">
            <w:pPr>
              <w:ind w:left="1735" w:hanging="1735"/>
              <w:rPr>
                <w:rFonts w:ascii="Arial" w:hAnsi="Arial" w:cs="Arial"/>
                <w:b/>
                <w:bCs/>
                <w:sz w:val="22"/>
                <w:szCs w:val="22"/>
              </w:rPr>
            </w:pPr>
            <w:r w:rsidRPr="36E1E342">
              <w:rPr>
                <w:rFonts w:ascii="Arial" w:hAnsi="Arial" w:cs="Arial"/>
                <w:b/>
                <w:bCs/>
                <w:sz w:val="22"/>
                <w:szCs w:val="22"/>
              </w:rPr>
              <w:t xml:space="preserve">APPENDIX </w:t>
            </w:r>
            <w:r w:rsidR="00A5747E">
              <w:rPr>
                <w:rFonts w:ascii="Arial" w:hAnsi="Arial" w:cs="Arial"/>
                <w:b/>
                <w:bCs/>
                <w:sz w:val="22"/>
                <w:szCs w:val="22"/>
              </w:rPr>
              <w:t>3</w:t>
            </w:r>
          </w:p>
        </w:tc>
        <w:tc>
          <w:tcPr>
            <w:tcW w:w="3644" w:type="pct"/>
            <w:gridSpan w:val="2"/>
            <w:tcBorders>
              <w:left w:val="nil"/>
              <w:right w:val="nil"/>
            </w:tcBorders>
            <w:vAlign w:val="center"/>
          </w:tcPr>
          <w:p w14:paraId="0F3CABC7" w14:textId="6F735164" w:rsidR="007A4715" w:rsidRPr="005D0F0F" w:rsidRDefault="005D0F0F" w:rsidP="00DD24DA">
            <w:pPr>
              <w:rPr>
                <w:rFonts w:ascii="Arial" w:hAnsi="Arial" w:cs="Arial"/>
                <w:sz w:val="22"/>
                <w:szCs w:val="22"/>
              </w:rPr>
            </w:pPr>
            <w:r w:rsidRPr="005D0F0F">
              <w:rPr>
                <w:rFonts w:ascii="Arial" w:hAnsi="Arial" w:cs="Arial"/>
                <w:sz w:val="22"/>
                <w:szCs w:val="22"/>
              </w:rPr>
              <w:t>Business case for proposed change to the Published Admission Number for St Elisabeth’s CE Primary School, Reddish</w:t>
            </w:r>
          </w:p>
        </w:tc>
        <w:tc>
          <w:tcPr>
            <w:tcW w:w="261" w:type="pct"/>
            <w:tcBorders>
              <w:left w:val="nil"/>
            </w:tcBorders>
            <w:vAlign w:val="center"/>
          </w:tcPr>
          <w:p w14:paraId="5B08B5D1" w14:textId="77777777" w:rsidR="00304681" w:rsidRPr="006968A2" w:rsidRDefault="00304681" w:rsidP="003222DE">
            <w:pPr>
              <w:jc w:val="center"/>
              <w:rPr>
                <w:rFonts w:ascii="Arial" w:hAnsi="Arial" w:cs="Arial"/>
                <w:b/>
                <w:bCs/>
                <w:sz w:val="24"/>
              </w:rPr>
            </w:pPr>
          </w:p>
        </w:tc>
      </w:tr>
      <w:tr w:rsidR="00304681" w:rsidRPr="006968A2" w14:paraId="49693FA6" w14:textId="77777777" w:rsidTr="00DD24DA">
        <w:trPr>
          <w:trHeight w:val="425"/>
        </w:trPr>
        <w:tc>
          <w:tcPr>
            <w:tcW w:w="1095" w:type="pct"/>
            <w:gridSpan w:val="2"/>
            <w:tcBorders>
              <w:right w:val="nil"/>
            </w:tcBorders>
            <w:vAlign w:val="center"/>
          </w:tcPr>
          <w:p w14:paraId="73E51151" w14:textId="534BFFE5" w:rsidR="00304681" w:rsidRPr="00693B68" w:rsidRDefault="26E08826" w:rsidP="00DD24DA">
            <w:pPr>
              <w:ind w:left="1735" w:hanging="1735"/>
              <w:rPr>
                <w:rFonts w:ascii="Arial" w:hAnsi="Arial" w:cs="Arial"/>
                <w:b/>
                <w:bCs/>
                <w:sz w:val="22"/>
                <w:szCs w:val="22"/>
              </w:rPr>
            </w:pPr>
            <w:r w:rsidRPr="00693B68">
              <w:rPr>
                <w:rFonts w:ascii="Arial" w:hAnsi="Arial" w:cs="Arial"/>
                <w:b/>
                <w:bCs/>
                <w:sz w:val="22"/>
                <w:szCs w:val="22"/>
              </w:rPr>
              <w:t xml:space="preserve">APPENDIX </w:t>
            </w:r>
            <w:r w:rsidR="00A5747E" w:rsidRPr="00693B68">
              <w:rPr>
                <w:rFonts w:ascii="Arial" w:hAnsi="Arial" w:cs="Arial"/>
                <w:b/>
                <w:bCs/>
                <w:sz w:val="22"/>
                <w:szCs w:val="22"/>
              </w:rPr>
              <w:t>4</w:t>
            </w:r>
          </w:p>
        </w:tc>
        <w:tc>
          <w:tcPr>
            <w:tcW w:w="3644" w:type="pct"/>
            <w:gridSpan w:val="2"/>
            <w:tcBorders>
              <w:left w:val="nil"/>
              <w:right w:val="nil"/>
            </w:tcBorders>
            <w:vAlign w:val="center"/>
          </w:tcPr>
          <w:p w14:paraId="16DEB4AB" w14:textId="4F24578B" w:rsidR="007A4715" w:rsidRPr="00693B68" w:rsidRDefault="00D5497D" w:rsidP="00DD24DA">
            <w:pPr>
              <w:ind w:left="1735" w:hanging="1735"/>
              <w:rPr>
                <w:rFonts w:ascii="Arial" w:hAnsi="Arial" w:cs="Arial"/>
                <w:sz w:val="22"/>
                <w:szCs w:val="22"/>
              </w:rPr>
            </w:pPr>
            <w:r>
              <w:rPr>
                <w:rFonts w:ascii="Arial" w:hAnsi="Arial" w:cs="Arial"/>
                <w:sz w:val="22"/>
                <w:szCs w:val="22"/>
              </w:rPr>
              <w:t>Admissions Policy for Woodford Primary School</w:t>
            </w:r>
          </w:p>
        </w:tc>
        <w:tc>
          <w:tcPr>
            <w:tcW w:w="261" w:type="pct"/>
            <w:tcBorders>
              <w:left w:val="nil"/>
            </w:tcBorders>
            <w:vAlign w:val="center"/>
          </w:tcPr>
          <w:p w14:paraId="0AD9C6F4" w14:textId="77777777" w:rsidR="00304681" w:rsidRPr="006968A2" w:rsidRDefault="00304681" w:rsidP="003222DE">
            <w:pPr>
              <w:jc w:val="center"/>
              <w:rPr>
                <w:rFonts w:ascii="Arial" w:hAnsi="Arial" w:cs="Arial"/>
                <w:b/>
                <w:bCs/>
                <w:sz w:val="24"/>
              </w:rPr>
            </w:pPr>
          </w:p>
        </w:tc>
      </w:tr>
      <w:tr w:rsidR="00A5747E" w:rsidRPr="006968A2" w14:paraId="122741B2" w14:textId="77777777" w:rsidTr="00DD24DA">
        <w:trPr>
          <w:trHeight w:val="425"/>
        </w:trPr>
        <w:tc>
          <w:tcPr>
            <w:tcW w:w="1095" w:type="pct"/>
            <w:gridSpan w:val="2"/>
            <w:tcBorders>
              <w:right w:val="nil"/>
            </w:tcBorders>
            <w:vAlign w:val="center"/>
          </w:tcPr>
          <w:p w14:paraId="025CA09E" w14:textId="5000754C" w:rsidR="00A5747E" w:rsidRPr="36E1E342" w:rsidRDefault="00A5747E" w:rsidP="00DD24DA">
            <w:pPr>
              <w:ind w:left="1735" w:hanging="1735"/>
              <w:rPr>
                <w:rFonts w:ascii="Arial" w:hAnsi="Arial" w:cs="Arial"/>
                <w:b/>
                <w:bCs/>
                <w:sz w:val="22"/>
                <w:szCs w:val="22"/>
              </w:rPr>
            </w:pPr>
            <w:r>
              <w:rPr>
                <w:rFonts w:ascii="Arial" w:hAnsi="Arial" w:cs="Arial"/>
                <w:b/>
                <w:bCs/>
                <w:sz w:val="22"/>
                <w:szCs w:val="22"/>
              </w:rPr>
              <w:t>APPENDIX 5</w:t>
            </w:r>
          </w:p>
        </w:tc>
        <w:tc>
          <w:tcPr>
            <w:tcW w:w="3644" w:type="pct"/>
            <w:gridSpan w:val="2"/>
            <w:tcBorders>
              <w:left w:val="nil"/>
              <w:right w:val="nil"/>
            </w:tcBorders>
            <w:vAlign w:val="center"/>
          </w:tcPr>
          <w:p w14:paraId="368A87C5" w14:textId="63ED5E71" w:rsidR="00A5747E" w:rsidRPr="00693B68" w:rsidRDefault="006A7BD0" w:rsidP="00DD24DA">
            <w:pPr>
              <w:ind w:left="1735" w:hanging="1735"/>
              <w:rPr>
                <w:rFonts w:ascii="Arial" w:hAnsi="Arial" w:cs="Arial"/>
                <w:sz w:val="22"/>
                <w:szCs w:val="22"/>
              </w:rPr>
            </w:pPr>
            <w:r w:rsidRPr="00693B68">
              <w:rPr>
                <w:rFonts w:ascii="Arial" w:hAnsi="Arial" w:cs="Arial"/>
                <w:sz w:val="22"/>
                <w:szCs w:val="22"/>
              </w:rPr>
              <w:t>Principles for setting term dates for Stockport Primary and Secondary Schools</w:t>
            </w:r>
          </w:p>
        </w:tc>
        <w:tc>
          <w:tcPr>
            <w:tcW w:w="261" w:type="pct"/>
            <w:tcBorders>
              <w:left w:val="nil"/>
            </w:tcBorders>
            <w:vAlign w:val="center"/>
          </w:tcPr>
          <w:p w14:paraId="7B875726" w14:textId="77777777" w:rsidR="00A5747E" w:rsidRPr="006968A2" w:rsidRDefault="00A5747E" w:rsidP="003222DE">
            <w:pPr>
              <w:jc w:val="center"/>
              <w:rPr>
                <w:rFonts w:ascii="Arial" w:hAnsi="Arial" w:cs="Arial"/>
                <w:b/>
                <w:bCs/>
                <w:sz w:val="24"/>
              </w:rPr>
            </w:pPr>
          </w:p>
        </w:tc>
      </w:tr>
      <w:tr w:rsidR="008D0682" w:rsidRPr="006968A2" w14:paraId="5590DEB6" w14:textId="77777777" w:rsidTr="00DD24DA">
        <w:trPr>
          <w:trHeight w:val="425"/>
        </w:trPr>
        <w:tc>
          <w:tcPr>
            <w:tcW w:w="1095" w:type="pct"/>
            <w:gridSpan w:val="2"/>
            <w:tcBorders>
              <w:right w:val="nil"/>
            </w:tcBorders>
            <w:vAlign w:val="center"/>
          </w:tcPr>
          <w:p w14:paraId="2C0E24A2" w14:textId="1F0F4461" w:rsidR="008D0682" w:rsidRDefault="008D0682" w:rsidP="00DD24DA">
            <w:pPr>
              <w:ind w:left="1735" w:hanging="1735"/>
              <w:rPr>
                <w:rFonts w:ascii="Arial" w:hAnsi="Arial" w:cs="Arial"/>
                <w:b/>
                <w:bCs/>
                <w:sz w:val="22"/>
                <w:szCs w:val="22"/>
              </w:rPr>
            </w:pPr>
            <w:r>
              <w:rPr>
                <w:rFonts w:ascii="Arial" w:hAnsi="Arial" w:cs="Arial"/>
                <w:b/>
                <w:bCs/>
                <w:sz w:val="22"/>
                <w:szCs w:val="22"/>
              </w:rPr>
              <w:t>APPENDIX 6</w:t>
            </w:r>
          </w:p>
        </w:tc>
        <w:tc>
          <w:tcPr>
            <w:tcW w:w="3644" w:type="pct"/>
            <w:gridSpan w:val="2"/>
            <w:tcBorders>
              <w:left w:val="nil"/>
              <w:right w:val="nil"/>
            </w:tcBorders>
            <w:vAlign w:val="center"/>
          </w:tcPr>
          <w:p w14:paraId="35A025B5" w14:textId="254805BD" w:rsidR="008D0682" w:rsidRPr="00693B68" w:rsidRDefault="00A813CE" w:rsidP="00DD24DA">
            <w:pPr>
              <w:ind w:left="1735" w:hanging="1735"/>
              <w:rPr>
                <w:rFonts w:ascii="Arial" w:hAnsi="Arial" w:cs="Arial"/>
                <w:sz w:val="22"/>
                <w:szCs w:val="22"/>
              </w:rPr>
            </w:pPr>
            <w:r w:rsidRPr="00693B68">
              <w:rPr>
                <w:rFonts w:ascii="Arial" w:hAnsi="Arial" w:cs="Arial"/>
                <w:sz w:val="22"/>
                <w:szCs w:val="22"/>
              </w:rPr>
              <w:t>School Terms and Holiday dates 202</w:t>
            </w:r>
            <w:r w:rsidR="00027B64" w:rsidRPr="00693B68">
              <w:rPr>
                <w:rFonts w:ascii="Arial" w:hAnsi="Arial" w:cs="Arial"/>
                <w:sz w:val="22"/>
                <w:szCs w:val="22"/>
              </w:rPr>
              <w:t>4</w:t>
            </w:r>
            <w:r w:rsidRPr="00693B68">
              <w:rPr>
                <w:rFonts w:ascii="Arial" w:hAnsi="Arial" w:cs="Arial"/>
                <w:sz w:val="22"/>
                <w:szCs w:val="22"/>
              </w:rPr>
              <w:t>/2</w:t>
            </w:r>
            <w:r w:rsidR="00027B64" w:rsidRPr="00693B68">
              <w:rPr>
                <w:rFonts w:ascii="Arial" w:hAnsi="Arial" w:cs="Arial"/>
                <w:sz w:val="22"/>
                <w:szCs w:val="22"/>
              </w:rPr>
              <w:t>5</w:t>
            </w:r>
          </w:p>
        </w:tc>
        <w:tc>
          <w:tcPr>
            <w:tcW w:w="261" w:type="pct"/>
            <w:tcBorders>
              <w:left w:val="nil"/>
            </w:tcBorders>
            <w:vAlign w:val="center"/>
          </w:tcPr>
          <w:p w14:paraId="5BD355D6" w14:textId="77777777" w:rsidR="008D0682" w:rsidRPr="006968A2" w:rsidRDefault="008D0682" w:rsidP="003222DE">
            <w:pPr>
              <w:jc w:val="center"/>
              <w:rPr>
                <w:rFonts w:ascii="Arial" w:hAnsi="Arial" w:cs="Arial"/>
                <w:b/>
                <w:bCs/>
                <w:sz w:val="24"/>
              </w:rPr>
            </w:pPr>
          </w:p>
        </w:tc>
      </w:tr>
      <w:tr w:rsidR="000C687A" w:rsidRPr="006968A2" w14:paraId="114BA6DA" w14:textId="77777777" w:rsidTr="00DD24DA">
        <w:trPr>
          <w:trHeight w:val="425"/>
        </w:trPr>
        <w:tc>
          <w:tcPr>
            <w:tcW w:w="1095" w:type="pct"/>
            <w:gridSpan w:val="2"/>
            <w:tcBorders>
              <w:right w:val="nil"/>
            </w:tcBorders>
            <w:vAlign w:val="center"/>
          </w:tcPr>
          <w:p w14:paraId="757B8F90" w14:textId="4B3A5936" w:rsidR="000C687A" w:rsidRDefault="000C687A" w:rsidP="00DD24DA">
            <w:pPr>
              <w:ind w:left="1735" w:hanging="1735"/>
              <w:rPr>
                <w:rFonts w:ascii="Arial" w:hAnsi="Arial" w:cs="Arial"/>
                <w:b/>
                <w:bCs/>
                <w:sz w:val="22"/>
                <w:szCs w:val="22"/>
              </w:rPr>
            </w:pPr>
            <w:r>
              <w:rPr>
                <w:rFonts w:ascii="Arial" w:hAnsi="Arial" w:cs="Arial"/>
                <w:b/>
                <w:bCs/>
                <w:sz w:val="22"/>
                <w:szCs w:val="22"/>
              </w:rPr>
              <w:lastRenderedPageBreak/>
              <w:t>APPENDIX 7</w:t>
            </w:r>
            <w:r w:rsidR="009E2442">
              <w:rPr>
                <w:rFonts w:ascii="Arial" w:hAnsi="Arial" w:cs="Arial"/>
                <w:b/>
                <w:bCs/>
                <w:sz w:val="22"/>
                <w:szCs w:val="22"/>
              </w:rPr>
              <w:t>a</w:t>
            </w:r>
          </w:p>
        </w:tc>
        <w:tc>
          <w:tcPr>
            <w:tcW w:w="3644" w:type="pct"/>
            <w:gridSpan w:val="2"/>
            <w:tcBorders>
              <w:left w:val="nil"/>
              <w:right w:val="nil"/>
            </w:tcBorders>
            <w:vAlign w:val="center"/>
          </w:tcPr>
          <w:p w14:paraId="203F7A2E" w14:textId="5CEFA937" w:rsidR="000C687A" w:rsidRPr="00693B68" w:rsidRDefault="00681425" w:rsidP="00DD24DA">
            <w:pPr>
              <w:ind w:left="1735" w:hanging="1735"/>
              <w:rPr>
                <w:rFonts w:ascii="Arial" w:hAnsi="Arial" w:cs="Arial"/>
                <w:sz w:val="22"/>
                <w:szCs w:val="22"/>
              </w:rPr>
            </w:pPr>
            <w:r w:rsidRPr="00681425">
              <w:rPr>
                <w:rFonts w:ascii="Arial" w:hAnsi="Arial" w:cs="Arial"/>
                <w:sz w:val="22"/>
                <w:szCs w:val="22"/>
              </w:rPr>
              <w:t xml:space="preserve">Original business case to introduce an </w:t>
            </w:r>
            <w:r w:rsidR="00AD76F9" w:rsidRPr="00681425">
              <w:rPr>
                <w:rFonts w:ascii="Arial" w:hAnsi="Arial" w:cs="Arial"/>
                <w:sz w:val="22"/>
                <w:szCs w:val="22"/>
              </w:rPr>
              <w:t>interim criterion</w:t>
            </w:r>
            <w:r w:rsidR="00887520">
              <w:rPr>
                <w:rFonts w:ascii="Arial" w:hAnsi="Arial" w:cs="Arial"/>
                <w:sz w:val="22"/>
                <w:szCs w:val="22"/>
              </w:rPr>
              <w:t xml:space="preserve"> for Norris Bank and Tithe Barn</w:t>
            </w:r>
          </w:p>
        </w:tc>
        <w:tc>
          <w:tcPr>
            <w:tcW w:w="261" w:type="pct"/>
            <w:tcBorders>
              <w:left w:val="nil"/>
            </w:tcBorders>
            <w:vAlign w:val="center"/>
          </w:tcPr>
          <w:p w14:paraId="3E3EFBB8" w14:textId="77777777" w:rsidR="000C687A" w:rsidRPr="006968A2" w:rsidRDefault="000C687A" w:rsidP="003222DE">
            <w:pPr>
              <w:jc w:val="center"/>
              <w:rPr>
                <w:rFonts w:ascii="Arial" w:hAnsi="Arial" w:cs="Arial"/>
                <w:b/>
                <w:bCs/>
                <w:sz w:val="24"/>
              </w:rPr>
            </w:pPr>
          </w:p>
        </w:tc>
      </w:tr>
      <w:tr w:rsidR="009E2442" w:rsidRPr="006968A2" w14:paraId="49C2610F" w14:textId="77777777" w:rsidTr="00DD24DA">
        <w:trPr>
          <w:trHeight w:val="425"/>
        </w:trPr>
        <w:tc>
          <w:tcPr>
            <w:tcW w:w="1095" w:type="pct"/>
            <w:gridSpan w:val="2"/>
            <w:tcBorders>
              <w:right w:val="nil"/>
            </w:tcBorders>
            <w:vAlign w:val="center"/>
          </w:tcPr>
          <w:p w14:paraId="071DE798" w14:textId="0102D778" w:rsidR="009E2442" w:rsidRDefault="009E2442" w:rsidP="00DD24DA">
            <w:pPr>
              <w:ind w:left="1735" w:hanging="1735"/>
              <w:rPr>
                <w:rFonts w:ascii="Arial" w:hAnsi="Arial" w:cs="Arial"/>
                <w:b/>
                <w:bCs/>
                <w:sz w:val="22"/>
                <w:szCs w:val="22"/>
              </w:rPr>
            </w:pPr>
            <w:r>
              <w:rPr>
                <w:rFonts w:ascii="Arial" w:hAnsi="Arial" w:cs="Arial"/>
                <w:b/>
                <w:bCs/>
                <w:sz w:val="22"/>
                <w:szCs w:val="22"/>
              </w:rPr>
              <w:t>APPENDIX 7b</w:t>
            </w:r>
          </w:p>
        </w:tc>
        <w:tc>
          <w:tcPr>
            <w:tcW w:w="3644" w:type="pct"/>
            <w:gridSpan w:val="2"/>
            <w:tcBorders>
              <w:left w:val="nil"/>
              <w:right w:val="nil"/>
            </w:tcBorders>
            <w:vAlign w:val="center"/>
          </w:tcPr>
          <w:p w14:paraId="214A6E50" w14:textId="222CEBAA" w:rsidR="009E2442" w:rsidRPr="00693B68" w:rsidRDefault="00887520" w:rsidP="00DD24DA">
            <w:pPr>
              <w:ind w:left="1735" w:hanging="1735"/>
              <w:rPr>
                <w:rFonts w:ascii="Arial" w:hAnsi="Arial" w:cs="Arial"/>
                <w:sz w:val="22"/>
                <w:szCs w:val="22"/>
              </w:rPr>
            </w:pPr>
            <w:r w:rsidRPr="00887520">
              <w:rPr>
                <w:rFonts w:ascii="Arial" w:hAnsi="Arial" w:cs="Arial"/>
                <w:sz w:val="22"/>
                <w:szCs w:val="22"/>
              </w:rPr>
              <w:t xml:space="preserve">Original business case to introduce an </w:t>
            </w:r>
            <w:r w:rsidR="00AD76F9" w:rsidRPr="00887520">
              <w:rPr>
                <w:rFonts w:ascii="Arial" w:hAnsi="Arial" w:cs="Arial"/>
                <w:sz w:val="22"/>
                <w:szCs w:val="22"/>
              </w:rPr>
              <w:t>interim criterion</w:t>
            </w:r>
            <w:r>
              <w:rPr>
                <w:rFonts w:ascii="Arial" w:hAnsi="Arial" w:cs="Arial"/>
                <w:sz w:val="22"/>
                <w:szCs w:val="22"/>
              </w:rPr>
              <w:t xml:space="preserve"> for Westmorland and Reddish Vale</w:t>
            </w:r>
          </w:p>
        </w:tc>
        <w:tc>
          <w:tcPr>
            <w:tcW w:w="261" w:type="pct"/>
            <w:tcBorders>
              <w:left w:val="nil"/>
            </w:tcBorders>
            <w:vAlign w:val="center"/>
          </w:tcPr>
          <w:p w14:paraId="3F76C077" w14:textId="77777777" w:rsidR="009E2442" w:rsidRPr="006968A2" w:rsidRDefault="009E2442" w:rsidP="003222DE">
            <w:pPr>
              <w:jc w:val="center"/>
              <w:rPr>
                <w:rFonts w:ascii="Arial" w:hAnsi="Arial" w:cs="Arial"/>
                <w:b/>
                <w:bCs/>
                <w:sz w:val="24"/>
              </w:rPr>
            </w:pPr>
          </w:p>
        </w:tc>
      </w:tr>
      <w:tr w:rsidR="00C0251C" w:rsidRPr="006968A2" w14:paraId="25C8F0DF" w14:textId="77777777" w:rsidTr="00DD24DA">
        <w:trPr>
          <w:trHeight w:val="425"/>
        </w:trPr>
        <w:tc>
          <w:tcPr>
            <w:tcW w:w="1095" w:type="pct"/>
            <w:gridSpan w:val="2"/>
            <w:tcBorders>
              <w:right w:val="nil"/>
            </w:tcBorders>
            <w:vAlign w:val="center"/>
          </w:tcPr>
          <w:p w14:paraId="15E744B4" w14:textId="23530598" w:rsidR="00C0251C" w:rsidRDefault="00C0251C" w:rsidP="00DD24DA">
            <w:pPr>
              <w:ind w:left="1735" w:hanging="1735"/>
              <w:rPr>
                <w:rFonts w:ascii="Arial" w:hAnsi="Arial" w:cs="Arial"/>
                <w:b/>
                <w:bCs/>
                <w:sz w:val="22"/>
                <w:szCs w:val="22"/>
              </w:rPr>
            </w:pPr>
            <w:r>
              <w:rPr>
                <w:rFonts w:ascii="Arial" w:hAnsi="Arial" w:cs="Arial"/>
                <w:b/>
                <w:bCs/>
                <w:sz w:val="22"/>
                <w:szCs w:val="22"/>
              </w:rPr>
              <w:t>APPENDIX 8</w:t>
            </w:r>
          </w:p>
        </w:tc>
        <w:tc>
          <w:tcPr>
            <w:tcW w:w="3644" w:type="pct"/>
            <w:gridSpan w:val="2"/>
            <w:tcBorders>
              <w:left w:val="nil"/>
              <w:right w:val="nil"/>
            </w:tcBorders>
            <w:vAlign w:val="center"/>
          </w:tcPr>
          <w:p w14:paraId="6443668F" w14:textId="665590E9" w:rsidR="00C0251C" w:rsidRPr="00887520" w:rsidRDefault="007E388C" w:rsidP="00DD24DA">
            <w:pPr>
              <w:ind w:left="1735" w:hanging="1735"/>
              <w:rPr>
                <w:rFonts w:ascii="Arial" w:hAnsi="Arial" w:cs="Arial"/>
                <w:sz w:val="22"/>
                <w:szCs w:val="22"/>
              </w:rPr>
            </w:pPr>
            <w:r>
              <w:rPr>
                <w:rFonts w:ascii="Arial" w:hAnsi="Arial" w:cs="Arial"/>
                <w:sz w:val="22"/>
                <w:szCs w:val="22"/>
              </w:rPr>
              <w:t xml:space="preserve">Waiting lists </w:t>
            </w:r>
            <w:r w:rsidR="00C841D3">
              <w:rPr>
                <w:rFonts w:ascii="Arial" w:hAnsi="Arial" w:cs="Arial"/>
                <w:sz w:val="22"/>
                <w:szCs w:val="22"/>
              </w:rPr>
              <w:t>b</w:t>
            </w:r>
            <w:r>
              <w:rPr>
                <w:rFonts w:ascii="Arial" w:hAnsi="Arial" w:cs="Arial"/>
                <w:sz w:val="22"/>
                <w:szCs w:val="22"/>
              </w:rPr>
              <w:t xml:space="preserve">usiness case </w:t>
            </w:r>
          </w:p>
        </w:tc>
        <w:tc>
          <w:tcPr>
            <w:tcW w:w="261" w:type="pct"/>
            <w:tcBorders>
              <w:left w:val="nil"/>
            </w:tcBorders>
            <w:vAlign w:val="center"/>
          </w:tcPr>
          <w:p w14:paraId="08C26C7F" w14:textId="77777777" w:rsidR="00C0251C" w:rsidRPr="006968A2" w:rsidRDefault="00C0251C" w:rsidP="003222DE">
            <w:pPr>
              <w:jc w:val="center"/>
              <w:rPr>
                <w:rFonts w:ascii="Arial" w:hAnsi="Arial" w:cs="Arial"/>
                <w:b/>
                <w:bCs/>
                <w:sz w:val="24"/>
              </w:rPr>
            </w:pPr>
          </w:p>
        </w:tc>
      </w:tr>
    </w:tbl>
    <w:p w14:paraId="4B1F511A" w14:textId="77777777" w:rsidR="005A5015" w:rsidRDefault="005A5015">
      <w:pPr>
        <w:ind w:hanging="709"/>
        <w:jc w:val="center"/>
        <w:rPr>
          <w:rFonts w:ascii="Arial" w:hAnsi="Arial" w:cs="Arial"/>
          <w:b/>
          <w:sz w:val="24"/>
        </w:rPr>
      </w:pPr>
    </w:p>
    <w:p w14:paraId="72770B9E" w14:textId="77777777" w:rsidR="00A06853" w:rsidRDefault="00A06853">
      <w:pPr>
        <w:ind w:hanging="709"/>
        <w:jc w:val="center"/>
        <w:rPr>
          <w:rFonts w:ascii="Arial" w:hAnsi="Arial" w:cs="Arial"/>
          <w:b/>
          <w:sz w:val="24"/>
        </w:rPr>
      </w:pPr>
    </w:p>
    <w:p w14:paraId="1579D375" w14:textId="77777777" w:rsidR="00A06853" w:rsidRDefault="00A06853">
      <w:pPr>
        <w:ind w:hanging="709"/>
        <w:jc w:val="center"/>
        <w:rPr>
          <w:rFonts w:ascii="Arial" w:hAnsi="Arial" w:cs="Arial"/>
          <w:b/>
          <w:sz w:val="24"/>
        </w:rPr>
      </w:pPr>
    </w:p>
    <w:p w14:paraId="57DAF5CF" w14:textId="77777777" w:rsidR="00A06853" w:rsidRDefault="00A06853">
      <w:pPr>
        <w:ind w:hanging="709"/>
        <w:jc w:val="center"/>
        <w:rPr>
          <w:rFonts w:ascii="Arial" w:hAnsi="Arial" w:cs="Arial"/>
          <w:b/>
          <w:sz w:val="24"/>
        </w:rPr>
      </w:pPr>
    </w:p>
    <w:p w14:paraId="00939477" w14:textId="77777777" w:rsidR="00A06853" w:rsidRDefault="00A06853">
      <w:pPr>
        <w:ind w:hanging="709"/>
        <w:jc w:val="center"/>
        <w:rPr>
          <w:rFonts w:ascii="Arial" w:hAnsi="Arial" w:cs="Arial"/>
          <w:b/>
          <w:sz w:val="24"/>
        </w:rPr>
      </w:pPr>
    </w:p>
    <w:p w14:paraId="6A0E1A47" w14:textId="77777777" w:rsidR="00A06853" w:rsidRPr="006968A2" w:rsidRDefault="00A06853">
      <w:pPr>
        <w:ind w:hanging="709"/>
        <w:jc w:val="center"/>
        <w:rPr>
          <w:rFonts w:ascii="Arial" w:hAnsi="Arial" w:cs="Arial"/>
          <w:b/>
          <w:sz w:val="24"/>
        </w:rPr>
      </w:pPr>
    </w:p>
    <w:tbl>
      <w:tblPr>
        <w:tblW w:w="9781" w:type="dxa"/>
        <w:tblInd w:w="250" w:type="dxa"/>
        <w:tblLook w:val="00A0" w:firstRow="1" w:lastRow="0" w:firstColumn="1" w:lastColumn="0" w:noHBand="0" w:noVBand="0"/>
      </w:tblPr>
      <w:tblGrid>
        <w:gridCol w:w="9781"/>
      </w:tblGrid>
      <w:tr w:rsidR="00721B1D" w:rsidRPr="007708DA" w14:paraId="7F1EFF1C" w14:textId="77777777" w:rsidTr="002E50F0">
        <w:tc>
          <w:tcPr>
            <w:tcW w:w="9781" w:type="dxa"/>
          </w:tcPr>
          <w:p w14:paraId="4F39722E" w14:textId="384CE1B3" w:rsidR="00721B1D" w:rsidRPr="00DA6928" w:rsidRDefault="001F1223" w:rsidP="002E50F0">
            <w:pPr>
              <w:jc w:val="center"/>
              <w:rPr>
                <w:rFonts w:ascii="Arial" w:hAnsi="Arial" w:cs="Arial"/>
                <w:b/>
                <w:bCs/>
                <w:sz w:val="36"/>
                <w:szCs w:val="36"/>
              </w:rPr>
            </w:pPr>
            <w:bookmarkStart w:id="1" w:name="_Toc277248868"/>
            <w:r>
              <w:rPr>
                <w:rFonts w:ascii="Arial" w:hAnsi="Arial" w:cs="Arial"/>
                <w:b/>
                <w:sz w:val="36"/>
                <w:szCs w:val="36"/>
              </w:rPr>
              <w:br w:type="page"/>
            </w:r>
            <w:r w:rsidR="00721B1D" w:rsidRPr="00DA6928">
              <w:rPr>
                <w:rFonts w:ascii="Arial" w:hAnsi="Arial" w:cs="Arial"/>
                <w:b/>
                <w:bCs/>
                <w:sz w:val="36"/>
                <w:szCs w:val="36"/>
              </w:rPr>
              <w:t>CONSULTATION ITEMS</w:t>
            </w:r>
          </w:p>
          <w:p w14:paraId="492506DD" w14:textId="77777777" w:rsidR="00721B1D" w:rsidRPr="007708DA" w:rsidRDefault="00721B1D" w:rsidP="002E50F0">
            <w:pPr>
              <w:jc w:val="center"/>
              <w:rPr>
                <w:rFonts w:ascii="Albertus Medium" w:hAnsi="Albertus Medium" w:cs="Arial"/>
                <w:bCs/>
                <w:sz w:val="24"/>
              </w:rPr>
            </w:pPr>
          </w:p>
        </w:tc>
      </w:tr>
      <w:bookmarkEnd w:id="1"/>
    </w:tbl>
    <w:p w14:paraId="31CD0C16" w14:textId="77777777" w:rsidR="00721B1D" w:rsidRDefault="00721B1D" w:rsidP="009C3CEE"/>
    <w:tbl>
      <w:tblPr>
        <w:tblW w:w="9639" w:type="dxa"/>
        <w:tblInd w:w="250" w:type="dxa"/>
        <w:tblLook w:val="00A0" w:firstRow="1" w:lastRow="0" w:firstColumn="1" w:lastColumn="0" w:noHBand="0" w:noVBand="0"/>
      </w:tblPr>
      <w:tblGrid>
        <w:gridCol w:w="959"/>
        <w:gridCol w:w="8680"/>
      </w:tblGrid>
      <w:tr w:rsidR="00A1389E" w:rsidRPr="00885C80" w14:paraId="5739842B" w14:textId="77777777" w:rsidTr="09BACCBD">
        <w:tc>
          <w:tcPr>
            <w:tcW w:w="959" w:type="dxa"/>
          </w:tcPr>
          <w:p w14:paraId="56B20A0C" w14:textId="77777777" w:rsidR="00A1389E" w:rsidRPr="006968A2" w:rsidRDefault="00A1389E" w:rsidP="00B07898">
            <w:pPr>
              <w:rPr>
                <w:rFonts w:ascii="Arial" w:hAnsi="Arial" w:cs="Arial"/>
                <w:b/>
                <w:bCs/>
                <w:sz w:val="28"/>
                <w:szCs w:val="28"/>
              </w:rPr>
            </w:pPr>
            <w:r w:rsidRPr="006968A2">
              <w:rPr>
                <w:rFonts w:ascii="Arial" w:hAnsi="Arial" w:cs="Arial"/>
                <w:b/>
                <w:bCs/>
                <w:sz w:val="28"/>
                <w:szCs w:val="28"/>
              </w:rPr>
              <w:t>1</w:t>
            </w:r>
          </w:p>
        </w:tc>
        <w:tc>
          <w:tcPr>
            <w:tcW w:w="8680" w:type="dxa"/>
          </w:tcPr>
          <w:p w14:paraId="1F005A14" w14:textId="3844F030" w:rsidR="00A1389E" w:rsidRPr="006968A2" w:rsidRDefault="00F27ED1" w:rsidP="00812313">
            <w:pPr>
              <w:pStyle w:val="BodyTextIndent2"/>
              <w:ind w:left="0"/>
              <w:rPr>
                <w:rFonts w:ascii="Arial" w:hAnsi="Arial" w:cs="Arial"/>
                <w:b/>
                <w:bCs/>
                <w:sz w:val="28"/>
                <w:szCs w:val="28"/>
              </w:rPr>
            </w:pPr>
            <w:r>
              <w:rPr>
                <w:rFonts w:ascii="Arial" w:hAnsi="Arial" w:cs="Arial"/>
                <w:b/>
                <w:sz w:val="28"/>
                <w:szCs w:val="28"/>
              </w:rPr>
              <w:t>Admissions arrangements for all Primary and Secondary School within Stockport</w:t>
            </w:r>
            <w:r w:rsidR="00EE4DDF">
              <w:rPr>
                <w:rFonts w:ascii="Arial" w:hAnsi="Arial" w:cs="Arial"/>
                <w:b/>
                <w:sz w:val="28"/>
                <w:szCs w:val="28"/>
              </w:rPr>
              <w:t xml:space="preserve"> (</w:t>
            </w:r>
            <w:proofErr w:type="gramStart"/>
            <w:r w:rsidR="00EE4DDF">
              <w:rPr>
                <w:rFonts w:ascii="Arial" w:hAnsi="Arial" w:cs="Arial"/>
                <w:b/>
                <w:sz w:val="28"/>
                <w:szCs w:val="28"/>
              </w:rPr>
              <w:t>with the exception of</w:t>
            </w:r>
            <w:proofErr w:type="gramEnd"/>
            <w:r w:rsidR="00EE4DDF">
              <w:rPr>
                <w:rFonts w:ascii="Arial" w:hAnsi="Arial" w:cs="Arial"/>
                <w:b/>
                <w:sz w:val="28"/>
                <w:szCs w:val="28"/>
              </w:rPr>
              <w:t xml:space="preserve"> </w:t>
            </w:r>
            <w:r w:rsidR="00877C9D" w:rsidRPr="00877C9D">
              <w:rPr>
                <w:rFonts w:ascii="Arial" w:hAnsi="Arial" w:cs="Arial"/>
                <w:b/>
                <w:bCs/>
                <w:sz w:val="28"/>
                <w:szCs w:val="28"/>
              </w:rPr>
              <w:t xml:space="preserve">Cheadle Hulme Primary School, </w:t>
            </w:r>
            <w:r w:rsidR="00D62673">
              <w:rPr>
                <w:rFonts w:ascii="Arial" w:hAnsi="Arial" w:cs="Arial"/>
                <w:b/>
                <w:bCs/>
                <w:sz w:val="28"/>
                <w:szCs w:val="28"/>
              </w:rPr>
              <w:t xml:space="preserve">Hazel Grove High School, </w:t>
            </w:r>
            <w:r w:rsidR="00877C9D" w:rsidRPr="00877C9D">
              <w:rPr>
                <w:rFonts w:ascii="Arial" w:hAnsi="Arial" w:cs="Arial"/>
                <w:b/>
                <w:bCs/>
                <w:sz w:val="28"/>
                <w:szCs w:val="28"/>
              </w:rPr>
              <w:t>Cheadle Hulme High School and Laurus Cheadle Hulme</w:t>
            </w:r>
            <w:r w:rsidR="00EE4DDF">
              <w:rPr>
                <w:rFonts w:ascii="Arial" w:hAnsi="Arial" w:cs="Arial"/>
                <w:b/>
                <w:sz w:val="28"/>
                <w:szCs w:val="28"/>
              </w:rPr>
              <w:t>)</w:t>
            </w:r>
          </w:p>
        </w:tc>
      </w:tr>
      <w:tr w:rsidR="00545027" w:rsidRPr="007708DA" w14:paraId="7FD8715F" w14:textId="77777777" w:rsidTr="09BACCBD">
        <w:trPr>
          <w:trHeight w:val="288"/>
        </w:trPr>
        <w:tc>
          <w:tcPr>
            <w:tcW w:w="959" w:type="dxa"/>
          </w:tcPr>
          <w:p w14:paraId="6BDFDFC2" w14:textId="77777777" w:rsidR="00545027" w:rsidRPr="009063F4" w:rsidRDefault="00545027" w:rsidP="00420C8E">
            <w:pPr>
              <w:rPr>
                <w:rFonts w:ascii="Arial" w:hAnsi="Arial" w:cs="Arial"/>
                <w:sz w:val="24"/>
                <w:szCs w:val="24"/>
              </w:rPr>
            </w:pPr>
          </w:p>
        </w:tc>
        <w:tc>
          <w:tcPr>
            <w:tcW w:w="8680" w:type="dxa"/>
          </w:tcPr>
          <w:p w14:paraId="41F9AE5E" w14:textId="77777777" w:rsidR="00545027" w:rsidRPr="009063F4" w:rsidRDefault="00545027" w:rsidP="00420C8E">
            <w:pPr>
              <w:rPr>
                <w:rFonts w:ascii="Arial" w:hAnsi="Arial" w:cs="Arial"/>
                <w:sz w:val="24"/>
                <w:szCs w:val="24"/>
              </w:rPr>
            </w:pPr>
          </w:p>
        </w:tc>
      </w:tr>
      <w:tr w:rsidR="009B03E5" w:rsidRPr="00067C8A" w14:paraId="7FD6340A" w14:textId="77777777" w:rsidTr="09BACCBD">
        <w:tc>
          <w:tcPr>
            <w:tcW w:w="959" w:type="dxa"/>
          </w:tcPr>
          <w:p w14:paraId="43330AD4" w14:textId="58FA784F" w:rsidR="009B03E5" w:rsidRPr="009063F4" w:rsidRDefault="009B03E5" w:rsidP="00420C8E">
            <w:pPr>
              <w:rPr>
                <w:rFonts w:ascii="Arial" w:hAnsi="Arial" w:cs="Arial"/>
                <w:sz w:val="24"/>
                <w:szCs w:val="24"/>
              </w:rPr>
            </w:pPr>
            <w:r w:rsidRPr="009063F4">
              <w:rPr>
                <w:rFonts w:ascii="Arial" w:hAnsi="Arial" w:cs="Arial"/>
                <w:sz w:val="24"/>
                <w:szCs w:val="24"/>
              </w:rPr>
              <w:t>1.1</w:t>
            </w:r>
          </w:p>
        </w:tc>
        <w:tc>
          <w:tcPr>
            <w:tcW w:w="8680" w:type="dxa"/>
          </w:tcPr>
          <w:p w14:paraId="1833371E" w14:textId="04EFAC29" w:rsidR="009B03E5" w:rsidRPr="00523947" w:rsidRDefault="007E1DA0" w:rsidP="00545027">
            <w:pPr>
              <w:rPr>
                <w:rStyle w:val="normaltextrun"/>
                <w:rFonts w:ascii="Arial" w:hAnsi="Arial" w:cs="Arial"/>
                <w:color w:val="000000"/>
                <w:sz w:val="24"/>
                <w:szCs w:val="24"/>
                <w:shd w:val="clear" w:color="auto" w:fill="FFFFFF"/>
              </w:rPr>
            </w:pPr>
            <w:r w:rsidRPr="09BACCBD">
              <w:rPr>
                <w:rFonts w:ascii="Arial" w:hAnsi="Arial" w:cs="Arial"/>
                <w:sz w:val="24"/>
                <w:szCs w:val="24"/>
              </w:rPr>
              <w:t>The School Admissions Code requires Admission Authorities to consult every seven years</w:t>
            </w:r>
            <w:r>
              <w:rPr>
                <w:rFonts w:ascii="Arial" w:hAnsi="Arial" w:cs="Arial"/>
                <w:sz w:val="24"/>
                <w:szCs w:val="24"/>
              </w:rPr>
              <w:t xml:space="preserve"> on their admissions</w:t>
            </w:r>
            <w:r w:rsidRPr="09BACCBD">
              <w:rPr>
                <w:rFonts w:ascii="Arial" w:hAnsi="Arial" w:cs="Arial"/>
                <w:sz w:val="24"/>
                <w:szCs w:val="24"/>
              </w:rPr>
              <w:t xml:space="preserve"> arrangements</w:t>
            </w:r>
            <w:r>
              <w:rPr>
                <w:rFonts w:ascii="Arial" w:hAnsi="Arial" w:cs="Arial"/>
                <w:sz w:val="24"/>
                <w:szCs w:val="24"/>
              </w:rPr>
              <w:t>.</w:t>
            </w:r>
          </w:p>
        </w:tc>
      </w:tr>
      <w:tr w:rsidR="009B03E5" w:rsidRPr="00067C8A" w14:paraId="661009C1" w14:textId="77777777" w:rsidTr="09BACCBD">
        <w:tc>
          <w:tcPr>
            <w:tcW w:w="959" w:type="dxa"/>
          </w:tcPr>
          <w:p w14:paraId="3479E065" w14:textId="77777777" w:rsidR="009B03E5" w:rsidRPr="009063F4" w:rsidRDefault="009B03E5" w:rsidP="00420C8E">
            <w:pPr>
              <w:rPr>
                <w:rFonts w:ascii="Arial" w:hAnsi="Arial" w:cs="Arial"/>
                <w:sz w:val="24"/>
                <w:szCs w:val="24"/>
              </w:rPr>
            </w:pPr>
          </w:p>
        </w:tc>
        <w:tc>
          <w:tcPr>
            <w:tcW w:w="8680" w:type="dxa"/>
          </w:tcPr>
          <w:p w14:paraId="42A243CE" w14:textId="77777777" w:rsidR="009B03E5" w:rsidRPr="009063F4" w:rsidRDefault="009B03E5" w:rsidP="00545027">
            <w:pPr>
              <w:rPr>
                <w:rStyle w:val="normaltextrun"/>
                <w:rFonts w:ascii="Arial" w:hAnsi="Arial" w:cs="Arial"/>
                <w:color w:val="000000"/>
                <w:sz w:val="24"/>
                <w:szCs w:val="24"/>
                <w:shd w:val="clear" w:color="auto" w:fill="FFFFFF"/>
              </w:rPr>
            </w:pPr>
          </w:p>
        </w:tc>
      </w:tr>
      <w:tr w:rsidR="00A1389E" w:rsidRPr="00067C8A" w14:paraId="1089CEBB" w14:textId="77777777" w:rsidTr="09BACCBD">
        <w:tc>
          <w:tcPr>
            <w:tcW w:w="959" w:type="dxa"/>
          </w:tcPr>
          <w:p w14:paraId="0A7565C2" w14:textId="550A7ADB" w:rsidR="00A1389E" w:rsidRPr="009063F4" w:rsidRDefault="00545027" w:rsidP="00420C8E">
            <w:pPr>
              <w:rPr>
                <w:rFonts w:ascii="Arial" w:hAnsi="Arial" w:cs="Arial"/>
                <w:sz w:val="24"/>
                <w:szCs w:val="24"/>
              </w:rPr>
            </w:pPr>
            <w:r w:rsidRPr="009063F4">
              <w:rPr>
                <w:rFonts w:ascii="Arial" w:hAnsi="Arial" w:cs="Arial"/>
                <w:sz w:val="24"/>
                <w:szCs w:val="24"/>
              </w:rPr>
              <w:t>1.</w:t>
            </w:r>
            <w:r w:rsidR="00DF1FD1">
              <w:rPr>
                <w:rFonts w:ascii="Arial" w:hAnsi="Arial" w:cs="Arial"/>
                <w:sz w:val="24"/>
                <w:szCs w:val="24"/>
              </w:rPr>
              <w:t>2</w:t>
            </w:r>
          </w:p>
        </w:tc>
        <w:tc>
          <w:tcPr>
            <w:tcW w:w="8680" w:type="dxa"/>
          </w:tcPr>
          <w:p w14:paraId="46B53CB9" w14:textId="318016C8" w:rsidR="00A1389E" w:rsidRPr="001C3DE7" w:rsidRDefault="00430656" w:rsidP="00545027">
            <w:pPr>
              <w:rPr>
                <w:rFonts w:ascii="Arial" w:hAnsi="Arial" w:cs="Arial"/>
                <w:bCs/>
                <w:sz w:val="24"/>
                <w:szCs w:val="24"/>
              </w:rPr>
            </w:pPr>
            <w:r>
              <w:rPr>
                <w:rFonts w:ascii="Arial" w:hAnsi="Arial" w:cs="Arial"/>
                <w:sz w:val="24"/>
                <w:szCs w:val="24"/>
              </w:rPr>
              <w:t>A</w:t>
            </w:r>
            <w:r w:rsidR="008958E5">
              <w:rPr>
                <w:rFonts w:ascii="Arial" w:hAnsi="Arial" w:cs="Arial"/>
                <w:sz w:val="24"/>
                <w:szCs w:val="24"/>
              </w:rPr>
              <w:t>d</w:t>
            </w:r>
            <w:r w:rsidRPr="006968A2">
              <w:rPr>
                <w:rFonts w:ascii="Arial" w:hAnsi="Arial" w:cs="Arial"/>
                <w:sz w:val="24"/>
                <w:szCs w:val="24"/>
              </w:rPr>
              <w:t>missions arrangements must, however, be determined each year by 28</w:t>
            </w:r>
            <w:r w:rsidRPr="006968A2">
              <w:rPr>
                <w:rFonts w:ascii="Arial" w:hAnsi="Arial" w:cs="Arial"/>
                <w:sz w:val="24"/>
                <w:szCs w:val="24"/>
                <w:vertAlign w:val="superscript"/>
              </w:rPr>
              <w:t>th</w:t>
            </w:r>
            <w:r w:rsidRPr="006968A2">
              <w:rPr>
                <w:rFonts w:ascii="Arial" w:hAnsi="Arial" w:cs="Arial"/>
                <w:sz w:val="24"/>
                <w:szCs w:val="24"/>
              </w:rPr>
              <w:t xml:space="preserve"> February whether a consultation has taken place or not.</w:t>
            </w:r>
            <w:r w:rsidR="007E1DA0">
              <w:rPr>
                <w:rFonts w:ascii="Arial" w:hAnsi="Arial" w:cs="Arial"/>
                <w:bCs/>
                <w:sz w:val="24"/>
                <w:szCs w:val="24"/>
              </w:rPr>
              <w:t xml:space="preserve"> </w:t>
            </w:r>
          </w:p>
        </w:tc>
      </w:tr>
      <w:tr w:rsidR="00FB560B" w:rsidRPr="007708DA" w14:paraId="00F03A6D" w14:textId="77777777" w:rsidTr="09BACCBD">
        <w:tc>
          <w:tcPr>
            <w:tcW w:w="959" w:type="dxa"/>
          </w:tcPr>
          <w:p w14:paraId="6930E822" w14:textId="77777777" w:rsidR="00FB560B" w:rsidRPr="009063F4" w:rsidRDefault="00FB560B" w:rsidP="00420C8E">
            <w:pPr>
              <w:rPr>
                <w:rFonts w:ascii="Arial" w:hAnsi="Arial" w:cs="Arial"/>
                <w:sz w:val="24"/>
                <w:szCs w:val="24"/>
              </w:rPr>
            </w:pPr>
          </w:p>
        </w:tc>
        <w:tc>
          <w:tcPr>
            <w:tcW w:w="8680" w:type="dxa"/>
          </w:tcPr>
          <w:p w14:paraId="20E36DAB" w14:textId="77777777" w:rsidR="00FB560B" w:rsidRDefault="00FB560B" w:rsidP="00FB560B">
            <w:pPr>
              <w:rPr>
                <w:rFonts w:ascii="Arial" w:hAnsi="Arial" w:cs="Arial"/>
                <w:bCs/>
                <w:sz w:val="24"/>
                <w:szCs w:val="24"/>
              </w:rPr>
            </w:pPr>
          </w:p>
        </w:tc>
      </w:tr>
      <w:tr w:rsidR="006832FF" w:rsidRPr="007708DA" w14:paraId="228FF451" w14:textId="77777777" w:rsidTr="09BACCBD">
        <w:tc>
          <w:tcPr>
            <w:tcW w:w="959" w:type="dxa"/>
          </w:tcPr>
          <w:p w14:paraId="6C2A4315" w14:textId="486F8E97" w:rsidR="006832FF" w:rsidRPr="009063F4" w:rsidRDefault="009138F7" w:rsidP="00420C8E">
            <w:pPr>
              <w:rPr>
                <w:rFonts w:ascii="Arial" w:hAnsi="Arial" w:cs="Arial"/>
                <w:sz w:val="24"/>
                <w:szCs w:val="24"/>
              </w:rPr>
            </w:pPr>
            <w:r w:rsidRPr="009063F4">
              <w:rPr>
                <w:rFonts w:ascii="Arial" w:hAnsi="Arial" w:cs="Arial"/>
                <w:sz w:val="24"/>
                <w:szCs w:val="24"/>
              </w:rPr>
              <w:t>1.</w:t>
            </w:r>
            <w:r w:rsidR="00DF1FD1">
              <w:rPr>
                <w:rFonts w:ascii="Arial" w:hAnsi="Arial" w:cs="Arial"/>
                <w:sz w:val="24"/>
                <w:szCs w:val="24"/>
              </w:rPr>
              <w:t>3</w:t>
            </w:r>
          </w:p>
        </w:tc>
        <w:tc>
          <w:tcPr>
            <w:tcW w:w="8680" w:type="dxa"/>
          </w:tcPr>
          <w:p w14:paraId="452591FC" w14:textId="267A4B70" w:rsidR="006832FF" w:rsidRPr="001C3DE7" w:rsidRDefault="005941A8" w:rsidP="09BACCBD">
            <w:pPr>
              <w:rPr>
                <w:rFonts w:ascii="Arial" w:hAnsi="Arial" w:cs="Arial"/>
                <w:sz w:val="24"/>
                <w:szCs w:val="24"/>
              </w:rPr>
            </w:pPr>
            <w:proofErr w:type="gramStart"/>
            <w:r w:rsidRPr="09BACCBD">
              <w:rPr>
                <w:rFonts w:ascii="Arial" w:hAnsi="Arial" w:cs="Arial"/>
                <w:sz w:val="24"/>
                <w:szCs w:val="24"/>
              </w:rPr>
              <w:t>With the exception of</w:t>
            </w:r>
            <w:proofErr w:type="gramEnd"/>
            <w:r w:rsidRPr="09BACCBD">
              <w:rPr>
                <w:rFonts w:ascii="Arial" w:hAnsi="Arial" w:cs="Arial"/>
                <w:sz w:val="24"/>
                <w:szCs w:val="24"/>
              </w:rPr>
              <w:t xml:space="preserve"> the items contained in this consultation document in relation to </w:t>
            </w:r>
            <w:r>
              <w:rPr>
                <w:rFonts w:ascii="Arial" w:hAnsi="Arial" w:cs="Arial"/>
                <w:sz w:val="24"/>
                <w:szCs w:val="24"/>
              </w:rPr>
              <w:t>removal of interim criterion</w:t>
            </w:r>
            <w:r w:rsidRPr="09BACCBD">
              <w:rPr>
                <w:rFonts w:ascii="Arial" w:hAnsi="Arial" w:cs="Arial"/>
                <w:sz w:val="24"/>
                <w:szCs w:val="24"/>
              </w:rPr>
              <w:t>, admission arrangements for all other schools in Stockport remain unchanged from those determined</w:t>
            </w:r>
            <w:r>
              <w:rPr>
                <w:rFonts w:ascii="Arial" w:hAnsi="Arial" w:cs="Arial"/>
                <w:sz w:val="24"/>
                <w:szCs w:val="24"/>
              </w:rPr>
              <w:t>.</w:t>
            </w:r>
          </w:p>
        </w:tc>
      </w:tr>
      <w:tr w:rsidR="00A77B13" w:rsidRPr="007708DA" w14:paraId="32D85219" w14:textId="77777777" w:rsidTr="09BACCBD">
        <w:tc>
          <w:tcPr>
            <w:tcW w:w="959" w:type="dxa"/>
          </w:tcPr>
          <w:p w14:paraId="0CE19BC3" w14:textId="77777777" w:rsidR="00A77B13" w:rsidRPr="009063F4" w:rsidRDefault="00A77B13" w:rsidP="00420C8E">
            <w:pPr>
              <w:rPr>
                <w:rFonts w:ascii="Arial" w:hAnsi="Arial" w:cs="Arial"/>
                <w:sz w:val="24"/>
                <w:szCs w:val="24"/>
              </w:rPr>
            </w:pPr>
          </w:p>
        </w:tc>
        <w:tc>
          <w:tcPr>
            <w:tcW w:w="8680" w:type="dxa"/>
          </w:tcPr>
          <w:p w14:paraId="63966B72" w14:textId="77777777" w:rsidR="00A77B13" w:rsidRDefault="00A77B13" w:rsidP="00FB560B">
            <w:pPr>
              <w:rPr>
                <w:rFonts w:ascii="Arial" w:hAnsi="Arial" w:cs="Arial"/>
                <w:bCs/>
                <w:sz w:val="24"/>
                <w:szCs w:val="24"/>
              </w:rPr>
            </w:pPr>
          </w:p>
        </w:tc>
      </w:tr>
      <w:tr w:rsidR="00A77B13" w:rsidRPr="007708DA" w14:paraId="09AF805F" w14:textId="77777777" w:rsidTr="09BACCBD">
        <w:tc>
          <w:tcPr>
            <w:tcW w:w="959" w:type="dxa"/>
          </w:tcPr>
          <w:p w14:paraId="2672DCE1" w14:textId="2CA820B1" w:rsidR="00A77B13" w:rsidRPr="009063F4" w:rsidRDefault="50F726A6" w:rsidP="09BACCBD">
            <w:pPr>
              <w:rPr>
                <w:rFonts w:ascii="Arial" w:hAnsi="Arial" w:cs="Arial"/>
                <w:sz w:val="24"/>
                <w:szCs w:val="24"/>
              </w:rPr>
            </w:pPr>
            <w:r w:rsidRPr="009063F4">
              <w:rPr>
                <w:rFonts w:ascii="Arial" w:hAnsi="Arial" w:cs="Arial"/>
                <w:sz w:val="24"/>
                <w:szCs w:val="24"/>
              </w:rPr>
              <w:t>1.</w:t>
            </w:r>
            <w:r w:rsidR="00DF1FD1">
              <w:rPr>
                <w:rFonts w:ascii="Arial" w:hAnsi="Arial" w:cs="Arial"/>
                <w:sz w:val="24"/>
                <w:szCs w:val="24"/>
              </w:rPr>
              <w:t>4</w:t>
            </w:r>
          </w:p>
        </w:tc>
        <w:tc>
          <w:tcPr>
            <w:tcW w:w="8680" w:type="dxa"/>
          </w:tcPr>
          <w:p w14:paraId="73696013" w14:textId="5363AA10" w:rsidR="00A77B13" w:rsidRPr="002232E9" w:rsidRDefault="008958E5" w:rsidP="002232E9">
            <w:pPr>
              <w:pStyle w:val="Body"/>
              <w:spacing w:after="0"/>
              <w:rPr>
                <w:rFonts w:ascii="Arial" w:eastAsia="Times New Roman" w:hAnsi="Arial" w:cs="Arial"/>
                <w:bdr w:val="none" w:sz="0" w:space="0" w:color="auto"/>
                <w:lang w:val="en-GB" w:eastAsia="en-US"/>
              </w:rPr>
            </w:pPr>
            <w:r w:rsidRPr="006968A2">
              <w:rPr>
                <w:rFonts w:ascii="Arial" w:hAnsi="Arial" w:cs="Arial"/>
                <w:sz w:val="24"/>
                <w:szCs w:val="24"/>
              </w:rPr>
              <w:t xml:space="preserve">The following admission arrangements will be determined and published on the Council’s website </w:t>
            </w:r>
            <w:hyperlink r:id="rId14" w:history="1">
              <w:r w:rsidRPr="006968A2">
                <w:rPr>
                  <w:rStyle w:val="Hyperlink"/>
                  <w:rFonts w:ascii="Arial" w:hAnsi="Arial" w:cs="Arial"/>
                  <w:sz w:val="24"/>
                  <w:szCs w:val="24"/>
                </w:rPr>
                <w:t>www.stockport.gov.uk/schooladmissions</w:t>
              </w:r>
            </w:hyperlink>
            <w:r w:rsidRPr="006968A2">
              <w:rPr>
                <w:rFonts w:ascii="Arial" w:hAnsi="Arial" w:cs="Arial"/>
                <w:sz w:val="24"/>
                <w:szCs w:val="24"/>
              </w:rPr>
              <w:t xml:space="preserve"> by 28th </w:t>
            </w:r>
            <w:r w:rsidRPr="00E738E9">
              <w:rPr>
                <w:rFonts w:ascii="Arial" w:hAnsi="Arial" w:cs="Arial"/>
                <w:sz w:val="24"/>
                <w:szCs w:val="24"/>
              </w:rPr>
              <w:t>February 202</w:t>
            </w:r>
            <w:r>
              <w:rPr>
                <w:rFonts w:ascii="Arial" w:hAnsi="Arial" w:cs="Arial"/>
                <w:sz w:val="24"/>
                <w:szCs w:val="24"/>
              </w:rPr>
              <w:t>3</w:t>
            </w:r>
          </w:p>
        </w:tc>
      </w:tr>
      <w:tr w:rsidR="00B14109" w:rsidRPr="007708DA" w14:paraId="23536548" w14:textId="77777777" w:rsidTr="09BACCBD">
        <w:tc>
          <w:tcPr>
            <w:tcW w:w="959" w:type="dxa"/>
          </w:tcPr>
          <w:p w14:paraId="271AE1F2" w14:textId="77777777" w:rsidR="00B14109" w:rsidRPr="009063F4" w:rsidRDefault="00B14109" w:rsidP="00420C8E">
            <w:pPr>
              <w:rPr>
                <w:rFonts w:ascii="Arial" w:hAnsi="Arial" w:cs="Arial"/>
                <w:sz w:val="24"/>
                <w:szCs w:val="24"/>
              </w:rPr>
            </w:pPr>
          </w:p>
        </w:tc>
        <w:tc>
          <w:tcPr>
            <w:tcW w:w="8680" w:type="dxa"/>
          </w:tcPr>
          <w:p w14:paraId="4AE5B7AF" w14:textId="77777777" w:rsidR="00B14109" w:rsidRDefault="00B14109" w:rsidP="00B14109">
            <w:pPr>
              <w:rPr>
                <w:rFonts w:ascii="Arial" w:hAnsi="Arial" w:cs="Arial"/>
                <w:bCs/>
                <w:sz w:val="24"/>
                <w:szCs w:val="24"/>
              </w:rPr>
            </w:pPr>
          </w:p>
        </w:tc>
      </w:tr>
      <w:tr w:rsidR="00F52D6A" w:rsidRPr="007708DA" w14:paraId="71DCB018" w14:textId="77777777" w:rsidTr="00F27ED1">
        <w:trPr>
          <w:trHeight w:val="323"/>
        </w:trPr>
        <w:tc>
          <w:tcPr>
            <w:tcW w:w="959" w:type="dxa"/>
          </w:tcPr>
          <w:p w14:paraId="4B644A8D" w14:textId="676E804B" w:rsidR="00F52D6A" w:rsidRPr="009063F4" w:rsidRDefault="00685F27" w:rsidP="00420C8E">
            <w:pPr>
              <w:rPr>
                <w:rFonts w:ascii="Arial" w:hAnsi="Arial" w:cs="Arial"/>
                <w:sz w:val="24"/>
                <w:szCs w:val="24"/>
              </w:rPr>
            </w:pPr>
            <w:r>
              <w:rPr>
                <w:rFonts w:ascii="Arial" w:hAnsi="Arial" w:cs="Arial"/>
                <w:sz w:val="24"/>
                <w:szCs w:val="24"/>
              </w:rPr>
              <w:t>1.</w:t>
            </w:r>
            <w:r w:rsidR="00DF1FD1">
              <w:rPr>
                <w:rFonts w:ascii="Arial" w:hAnsi="Arial" w:cs="Arial"/>
                <w:sz w:val="24"/>
                <w:szCs w:val="24"/>
              </w:rPr>
              <w:t>5</w:t>
            </w:r>
          </w:p>
        </w:tc>
        <w:tc>
          <w:tcPr>
            <w:tcW w:w="8680" w:type="dxa"/>
          </w:tcPr>
          <w:p w14:paraId="082C48EB" w14:textId="30CF874E" w:rsidR="007B0A7E" w:rsidRPr="00C82917" w:rsidRDefault="00C82917" w:rsidP="000F5B91">
            <w:pPr>
              <w:rPr>
                <w:rFonts w:ascii="Arial" w:hAnsi="Arial" w:cs="Arial"/>
                <w:bCs/>
                <w:sz w:val="24"/>
                <w:szCs w:val="24"/>
              </w:rPr>
            </w:pPr>
            <w:r>
              <w:rPr>
                <w:rFonts w:ascii="Arial" w:hAnsi="Arial" w:cs="Arial"/>
                <w:bCs/>
                <w:sz w:val="24"/>
                <w:szCs w:val="24"/>
              </w:rPr>
              <w:t xml:space="preserve">See </w:t>
            </w:r>
            <w:r w:rsidRPr="00C82917">
              <w:rPr>
                <w:rFonts w:ascii="Arial" w:hAnsi="Arial" w:cs="Arial"/>
                <w:b/>
                <w:sz w:val="24"/>
                <w:szCs w:val="24"/>
              </w:rPr>
              <w:t>Appendices 1a and 1b</w:t>
            </w:r>
            <w:r>
              <w:rPr>
                <w:rFonts w:ascii="Arial" w:hAnsi="Arial" w:cs="Arial"/>
                <w:b/>
                <w:sz w:val="24"/>
                <w:szCs w:val="24"/>
              </w:rPr>
              <w:t xml:space="preserve"> </w:t>
            </w:r>
            <w:r>
              <w:rPr>
                <w:rFonts w:ascii="Arial" w:hAnsi="Arial" w:cs="Arial"/>
                <w:bCs/>
                <w:sz w:val="24"/>
                <w:szCs w:val="24"/>
              </w:rPr>
              <w:t>for the Admissions policies for all Primary and Secondary Schools.</w:t>
            </w:r>
          </w:p>
        </w:tc>
      </w:tr>
      <w:tr w:rsidR="000C687A" w:rsidRPr="007708DA" w14:paraId="0E4A8A9E" w14:textId="77777777" w:rsidTr="00F27ED1">
        <w:trPr>
          <w:trHeight w:val="286"/>
        </w:trPr>
        <w:tc>
          <w:tcPr>
            <w:tcW w:w="959" w:type="dxa"/>
          </w:tcPr>
          <w:p w14:paraId="07C49595" w14:textId="77777777" w:rsidR="000C687A" w:rsidRDefault="000C687A" w:rsidP="00420C8E">
            <w:pPr>
              <w:rPr>
                <w:rFonts w:ascii="Arial" w:hAnsi="Arial" w:cs="Arial"/>
                <w:sz w:val="24"/>
                <w:szCs w:val="24"/>
              </w:rPr>
            </w:pPr>
          </w:p>
        </w:tc>
        <w:tc>
          <w:tcPr>
            <w:tcW w:w="8680" w:type="dxa"/>
          </w:tcPr>
          <w:p w14:paraId="1BAB1B7F" w14:textId="77777777" w:rsidR="000C687A" w:rsidRDefault="000C687A" w:rsidP="000F5B91">
            <w:pPr>
              <w:rPr>
                <w:rFonts w:ascii="Arial" w:hAnsi="Arial" w:cs="Arial"/>
                <w:bCs/>
                <w:sz w:val="24"/>
                <w:szCs w:val="24"/>
              </w:rPr>
            </w:pPr>
          </w:p>
        </w:tc>
      </w:tr>
      <w:tr w:rsidR="00A1389E" w:rsidRPr="00885C80" w14:paraId="0F5BB771" w14:textId="77777777" w:rsidTr="00F27ED1">
        <w:trPr>
          <w:trHeight w:val="359"/>
        </w:trPr>
        <w:tc>
          <w:tcPr>
            <w:tcW w:w="9639" w:type="dxa"/>
            <w:gridSpan w:val="2"/>
          </w:tcPr>
          <w:p w14:paraId="2504C806" w14:textId="77777777" w:rsidR="00A1389E" w:rsidRPr="000769C0" w:rsidRDefault="00A1389E" w:rsidP="00420C8E">
            <w:pPr>
              <w:rPr>
                <w:rFonts w:ascii="Arial" w:hAnsi="Arial" w:cs="Arial"/>
                <w:b/>
                <w:bCs/>
                <w:sz w:val="24"/>
                <w:szCs w:val="24"/>
              </w:rPr>
            </w:pPr>
            <w:r w:rsidRPr="000769C0">
              <w:rPr>
                <w:rFonts w:ascii="Arial" w:hAnsi="Arial" w:cs="Arial"/>
                <w:b/>
                <w:sz w:val="24"/>
                <w:szCs w:val="24"/>
              </w:rPr>
              <w:t xml:space="preserve">Please respond to this element of the consultation using the </w:t>
            </w:r>
            <w:r w:rsidR="00FE2556">
              <w:rPr>
                <w:rFonts w:ascii="Arial" w:hAnsi="Arial" w:cs="Arial"/>
                <w:b/>
                <w:sz w:val="24"/>
                <w:szCs w:val="24"/>
              </w:rPr>
              <w:t>online form</w:t>
            </w:r>
            <w:r w:rsidRPr="000769C0">
              <w:rPr>
                <w:rFonts w:ascii="Arial" w:hAnsi="Arial" w:cs="Arial"/>
                <w:b/>
                <w:sz w:val="24"/>
                <w:szCs w:val="24"/>
              </w:rPr>
              <w:t>.</w:t>
            </w:r>
          </w:p>
          <w:p w14:paraId="2677290C" w14:textId="77777777" w:rsidR="00A1389E" w:rsidRPr="000769C0" w:rsidRDefault="00A1389E" w:rsidP="00420C8E">
            <w:pPr>
              <w:rPr>
                <w:rFonts w:ascii="Arial" w:hAnsi="Arial" w:cs="Arial"/>
                <w:b/>
                <w:sz w:val="24"/>
                <w:szCs w:val="24"/>
              </w:rPr>
            </w:pPr>
          </w:p>
        </w:tc>
      </w:tr>
    </w:tbl>
    <w:p w14:paraId="249BF8C6" w14:textId="77777777" w:rsidR="00C25AFC" w:rsidRDefault="00C25AFC" w:rsidP="00F15BDE">
      <w:pPr>
        <w:jc w:val="right"/>
        <w:rPr>
          <w:rFonts w:ascii="Arial" w:hAnsi="Arial" w:cs="Arial"/>
        </w:rPr>
      </w:pPr>
    </w:p>
    <w:p w14:paraId="7951BC6E" w14:textId="297802C1" w:rsidR="00F15BDE" w:rsidRPr="00C25AFC" w:rsidRDefault="00C25AFC" w:rsidP="00F15BDE">
      <w:pPr>
        <w:jc w:val="right"/>
        <w:rPr>
          <w:rFonts w:ascii="Arial" w:hAnsi="Arial" w:cs="Arial"/>
        </w:rPr>
      </w:pPr>
      <w:r w:rsidRPr="00C25AFC">
        <w:rPr>
          <w:rFonts w:ascii="Arial" w:hAnsi="Arial" w:cs="Arial"/>
        </w:rPr>
        <w:t xml:space="preserve">document </w:t>
      </w:r>
      <w:proofErr w:type="gramStart"/>
      <w:r w:rsidRPr="00C25AFC">
        <w:rPr>
          <w:rFonts w:ascii="Arial" w:hAnsi="Arial" w:cs="Arial"/>
        </w:rPr>
        <w:t>continues on</w:t>
      </w:r>
      <w:proofErr w:type="gramEnd"/>
      <w:r w:rsidRPr="00C25AFC">
        <w:rPr>
          <w:rFonts w:ascii="Arial" w:hAnsi="Arial" w:cs="Arial"/>
        </w:rPr>
        <w:t xml:space="preserve"> next page</w:t>
      </w:r>
    </w:p>
    <w:p w14:paraId="0EF46479" w14:textId="77777777" w:rsidR="00F15BDE" w:rsidRDefault="00F15BDE" w:rsidP="00F15BDE">
      <w:pPr>
        <w:jc w:val="right"/>
        <w:rPr>
          <w:rFonts w:ascii="Arial" w:hAnsi="Arial" w:cs="Arial"/>
        </w:rPr>
      </w:pPr>
    </w:p>
    <w:p w14:paraId="3AB58C42" w14:textId="77777777" w:rsidR="0044327A" w:rsidRDefault="0044327A" w:rsidP="00F15BDE">
      <w:pPr>
        <w:jc w:val="right"/>
        <w:rPr>
          <w:rFonts w:ascii="Arial" w:hAnsi="Arial" w:cs="Arial"/>
        </w:rPr>
      </w:pPr>
    </w:p>
    <w:p w14:paraId="4EA9BA15" w14:textId="77777777" w:rsidR="0044327A" w:rsidRDefault="0044327A" w:rsidP="00F15BDE">
      <w:pPr>
        <w:jc w:val="right"/>
        <w:rPr>
          <w:rFonts w:ascii="Arial" w:hAnsi="Arial" w:cs="Arial"/>
        </w:rPr>
      </w:pPr>
    </w:p>
    <w:p w14:paraId="7332107B" w14:textId="0D633C91" w:rsidR="00A06853" w:rsidRDefault="00A06853" w:rsidP="00F15BDE">
      <w:pPr>
        <w:jc w:val="right"/>
        <w:rPr>
          <w:rFonts w:ascii="Arial" w:hAnsi="Arial" w:cs="Arial"/>
        </w:rPr>
      </w:pPr>
    </w:p>
    <w:p w14:paraId="33174312" w14:textId="77777777" w:rsidR="00A06853" w:rsidRDefault="00A06853">
      <w:pPr>
        <w:rPr>
          <w:rFonts w:ascii="Arial" w:hAnsi="Arial" w:cs="Arial"/>
        </w:rPr>
      </w:pPr>
      <w:r>
        <w:rPr>
          <w:rFonts w:ascii="Arial" w:hAnsi="Arial" w:cs="Arial"/>
        </w:rPr>
        <w:br w:type="page"/>
      </w:r>
    </w:p>
    <w:tbl>
      <w:tblPr>
        <w:tblW w:w="9639" w:type="dxa"/>
        <w:tblInd w:w="250" w:type="dxa"/>
        <w:tblLook w:val="00A0" w:firstRow="1" w:lastRow="0" w:firstColumn="1" w:lastColumn="0" w:noHBand="0" w:noVBand="0"/>
      </w:tblPr>
      <w:tblGrid>
        <w:gridCol w:w="959"/>
        <w:gridCol w:w="8680"/>
      </w:tblGrid>
      <w:tr w:rsidR="00A06853" w:rsidRPr="00885C80" w14:paraId="65A3B345" w14:textId="77777777" w:rsidTr="00A43424">
        <w:tc>
          <w:tcPr>
            <w:tcW w:w="959" w:type="dxa"/>
          </w:tcPr>
          <w:p w14:paraId="5E8E62B5" w14:textId="77777777" w:rsidR="00A06853" w:rsidRPr="007028B1" w:rsidRDefault="00A06853" w:rsidP="00A43424">
            <w:pPr>
              <w:jc w:val="center"/>
              <w:rPr>
                <w:rFonts w:ascii="Arial" w:hAnsi="Arial" w:cs="Arial"/>
                <w:b/>
                <w:bCs/>
                <w:sz w:val="28"/>
                <w:szCs w:val="28"/>
              </w:rPr>
            </w:pPr>
            <w:r>
              <w:rPr>
                <w:rFonts w:ascii="Arial" w:hAnsi="Arial" w:cs="Arial"/>
                <w:b/>
                <w:bCs/>
                <w:sz w:val="28"/>
                <w:szCs w:val="28"/>
              </w:rPr>
              <w:lastRenderedPageBreak/>
              <w:t>2</w:t>
            </w:r>
          </w:p>
        </w:tc>
        <w:tc>
          <w:tcPr>
            <w:tcW w:w="8680" w:type="dxa"/>
          </w:tcPr>
          <w:p w14:paraId="176DAD72" w14:textId="77777777" w:rsidR="00A06853" w:rsidRPr="007028B1" w:rsidRDefault="00A06853" w:rsidP="00A43424">
            <w:pPr>
              <w:pStyle w:val="BodyTextIndent2"/>
              <w:ind w:left="0"/>
              <w:rPr>
                <w:rFonts w:ascii="Arial" w:hAnsi="Arial" w:cs="Arial"/>
                <w:b/>
                <w:bCs/>
                <w:sz w:val="28"/>
                <w:szCs w:val="28"/>
              </w:rPr>
            </w:pPr>
            <w:r>
              <w:rPr>
                <w:rFonts w:ascii="Arial" w:hAnsi="Arial" w:cs="Arial"/>
                <w:b/>
                <w:sz w:val="28"/>
                <w:szCs w:val="28"/>
              </w:rPr>
              <w:t>Proposed change to the Published Admission Number for Abingdon &amp; Vale View Primary Schools</w:t>
            </w:r>
          </w:p>
        </w:tc>
      </w:tr>
      <w:tr w:rsidR="00A06853" w:rsidRPr="007708DA" w14:paraId="44EE3418" w14:textId="77777777" w:rsidTr="00A43424">
        <w:trPr>
          <w:trHeight w:val="350"/>
        </w:trPr>
        <w:tc>
          <w:tcPr>
            <w:tcW w:w="959" w:type="dxa"/>
          </w:tcPr>
          <w:p w14:paraId="54215B7F" w14:textId="77777777" w:rsidR="00A06853" w:rsidRPr="007028B1" w:rsidRDefault="00A06853" w:rsidP="00A43424">
            <w:pPr>
              <w:rPr>
                <w:rFonts w:ascii="Arial" w:hAnsi="Arial" w:cs="Arial"/>
                <w:bCs/>
              </w:rPr>
            </w:pPr>
          </w:p>
        </w:tc>
        <w:tc>
          <w:tcPr>
            <w:tcW w:w="8680" w:type="dxa"/>
          </w:tcPr>
          <w:p w14:paraId="1EBFF387" w14:textId="77777777" w:rsidR="00A06853" w:rsidRPr="007028B1" w:rsidRDefault="00A06853" w:rsidP="00A43424">
            <w:pPr>
              <w:rPr>
                <w:rFonts w:ascii="Albertus Medium" w:hAnsi="Albertus Medium" w:cs="Arial"/>
                <w:bCs/>
              </w:rPr>
            </w:pPr>
          </w:p>
        </w:tc>
      </w:tr>
      <w:tr w:rsidR="00A06853" w:rsidRPr="00067C8A" w14:paraId="62993B58" w14:textId="77777777" w:rsidTr="00A43424">
        <w:tc>
          <w:tcPr>
            <w:tcW w:w="959" w:type="dxa"/>
          </w:tcPr>
          <w:p w14:paraId="01516373" w14:textId="77777777" w:rsidR="00A06853" w:rsidRPr="00345AF9" w:rsidRDefault="00A06853" w:rsidP="00A43424">
            <w:pPr>
              <w:rPr>
                <w:rFonts w:ascii="Arial" w:hAnsi="Arial" w:cs="Arial"/>
                <w:bCs/>
                <w:sz w:val="24"/>
                <w:szCs w:val="24"/>
              </w:rPr>
            </w:pPr>
            <w:r>
              <w:rPr>
                <w:rFonts w:ascii="Arial" w:hAnsi="Arial" w:cs="Arial"/>
                <w:bCs/>
                <w:sz w:val="24"/>
                <w:szCs w:val="24"/>
              </w:rPr>
              <w:t>2</w:t>
            </w:r>
            <w:r w:rsidRPr="00345AF9">
              <w:rPr>
                <w:rFonts w:ascii="Arial" w:hAnsi="Arial" w:cs="Arial"/>
                <w:bCs/>
                <w:sz w:val="24"/>
                <w:szCs w:val="24"/>
              </w:rPr>
              <w:t>.1</w:t>
            </w:r>
          </w:p>
        </w:tc>
        <w:tc>
          <w:tcPr>
            <w:tcW w:w="8680" w:type="dxa"/>
          </w:tcPr>
          <w:p w14:paraId="2A60E761" w14:textId="104CB486" w:rsidR="00A06853" w:rsidRPr="001C3DE7" w:rsidRDefault="008B57EC" w:rsidP="00A43424">
            <w:pPr>
              <w:rPr>
                <w:rFonts w:ascii="Arial" w:hAnsi="Arial" w:cs="Arial"/>
                <w:bCs/>
                <w:sz w:val="24"/>
                <w:szCs w:val="24"/>
              </w:rPr>
            </w:pPr>
            <w:r>
              <w:rPr>
                <w:rFonts w:ascii="Arial" w:hAnsi="Arial" w:cs="Arial"/>
                <w:bCs/>
                <w:sz w:val="24"/>
                <w:szCs w:val="24"/>
              </w:rPr>
              <w:t>The Local Authority is the Admissions Authority for Abingdon and Vale View Primary Schools</w:t>
            </w:r>
          </w:p>
        </w:tc>
      </w:tr>
      <w:tr w:rsidR="00A06853" w:rsidRPr="00067C8A" w14:paraId="39581D95" w14:textId="77777777" w:rsidTr="00A43424">
        <w:tc>
          <w:tcPr>
            <w:tcW w:w="959" w:type="dxa"/>
          </w:tcPr>
          <w:p w14:paraId="2B8692C6" w14:textId="77777777" w:rsidR="00A06853" w:rsidRDefault="00A06853" w:rsidP="00A43424">
            <w:pPr>
              <w:rPr>
                <w:rFonts w:ascii="Arial" w:hAnsi="Arial" w:cs="Arial"/>
                <w:bCs/>
                <w:sz w:val="24"/>
                <w:szCs w:val="24"/>
              </w:rPr>
            </w:pPr>
          </w:p>
        </w:tc>
        <w:tc>
          <w:tcPr>
            <w:tcW w:w="8680" w:type="dxa"/>
          </w:tcPr>
          <w:p w14:paraId="64B97205" w14:textId="77777777" w:rsidR="00A06853" w:rsidRPr="001C3DE7" w:rsidRDefault="00A06853" w:rsidP="00A43424">
            <w:pPr>
              <w:rPr>
                <w:rFonts w:ascii="Arial" w:hAnsi="Arial" w:cs="Arial"/>
                <w:bCs/>
                <w:sz w:val="24"/>
                <w:szCs w:val="24"/>
              </w:rPr>
            </w:pPr>
          </w:p>
        </w:tc>
      </w:tr>
      <w:tr w:rsidR="00A06853" w:rsidRPr="00067C8A" w14:paraId="105CF40B" w14:textId="77777777" w:rsidTr="00A43424">
        <w:tc>
          <w:tcPr>
            <w:tcW w:w="959" w:type="dxa"/>
          </w:tcPr>
          <w:p w14:paraId="0473A8F6" w14:textId="77777777" w:rsidR="00A06853" w:rsidRPr="00345AF9" w:rsidRDefault="00A06853" w:rsidP="00A43424">
            <w:pPr>
              <w:rPr>
                <w:rFonts w:ascii="Arial" w:hAnsi="Arial" w:cs="Arial"/>
                <w:bCs/>
                <w:sz w:val="24"/>
                <w:szCs w:val="24"/>
              </w:rPr>
            </w:pPr>
            <w:r>
              <w:rPr>
                <w:rFonts w:ascii="Arial" w:hAnsi="Arial" w:cs="Arial"/>
                <w:bCs/>
                <w:sz w:val="24"/>
                <w:szCs w:val="24"/>
              </w:rPr>
              <w:t>2.2</w:t>
            </w:r>
          </w:p>
        </w:tc>
        <w:tc>
          <w:tcPr>
            <w:tcW w:w="8680" w:type="dxa"/>
          </w:tcPr>
          <w:p w14:paraId="642591F3" w14:textId="0DA5CFCD" w:rsidR="00A06853" w:rsidRPr="09BACCBD" w:rsidRDefault="008B57EC" w:rsidP="00A43424">
            <w:pPr>
              <w:rPr>
                <w:rFonts w:ascii="Arial" w:hAnsi="Arial" w:cs="Arial"/>
                <w:sz w:val="24"/>
                <w:szCs w:val="24"/>
              </w:rPr>
            </w:pPr>
            <w:r>
              <w:rPr>
                <w:rFonts w:ascii="Arial" w:hAnsi="Arial" w:cs="Arial"/>
                <w:sz w:val="24"/>
                <w:szCs w:val="24"/>
              </w:rPr>
              <w:t>The Local Authority is proposing a reduction in PAN for both schools, in line with their current admission numbers</w:t>
            </w:r>
          </w:p>
        </w:tc>
      </w:tr>
      <w:tr w:rsidR="00A06853" w:rsidRPr="00067C8A" w14:paraId="31F006DE" w14:textId="77777777" w:rsidTr="00A43424">
        <w:tc>
          <w:tcPr>
            <w:tcW w:w="959" w:type="dxa"/>
          </w:tcPr>
          <w:p w14:paraId="2C5B8EDF" w14:textId="77777777" w:rsidR="00A06853" w:rsidRPr="00345AF9" w:rsidRDefault="00A06853" w:rsidP="00A43424">
            <w:pPr>
              <w:rPr>
                <w:rFonts w:ascii="Arial" w:hAnsi="Arial" w:cs="Arial"/>
                <w:bCs/>
                <w:sz w:val="24"/>
                <w:szCs w:val="24"/>
              </w:rPr>
            </w:pPr>
          </w:p>
        </w:tc>
        <w:tc>
          <w:tcPr>
            <w:tcW w:w="8680" w:type="dxa"/>
          </w:tcPr>
          <w:p w14:paraId="4F84BA68" w14:textId="77777777" w:rsidR="00A06853" w:rsidRPr="001C3DE7" w:rsidRDefault="00A06853" w:rsidP="00A43424">
            <w:pPr>
              <w:rPr>
                <w:rFonts w:ascii="Arial" w:hAnsi="Arial" w:cs="Arial"/>
                <w:bCs/>
                <w:sz w:val="24"/>
                <w:szCs w:val="24"/>
              </w:rPr>
            </w:pPr>
          </w:p>
        </w:tc>
      </w:tr>
      <w:tr w:rsidR="00A06853" w:rsidRPr="00067C8A" w14:paraId="020C69E7" w14:textId="77777777" w:rsidTr="00A43424">
        <w:trPr>
          <w:trHeight w:val="327"/>
        </w:trPr>
        <w:tc>
          <w:tcPr>
            <w:tcW w:w="959" w:type="dxa"/>
          </w:tcPr>
          <w:p w14:paraId="60443961" w14:textId="7048E679" w:rsidR="00A06853" w:rsidRPr="00345AF9" w:rsidRDefault="00A06853" w:rsidP="00A43424">
            <w:pPr>
              <w:rPr>
                <w:rFonts w:ascii="Arial" w:hAnsi="Arial" w:cs="Arial"/>
                <w:sz w:val="24"/>
                <w:szCs w:val="24"/>
              </w:rPr>
            </w:pPr>
            <w:r>
              <w:rPr>
                <w:rFonts w:ascii="Arial" w:hAnsi="Arial" w:cs="Arial"/>
                <w:sz w:val="24"/>
                <w:szCs w:val="24"/>
              </w:rPr>
              <w:t>2</w:t>
            </w:r>
            <w:r w:rsidRPr="00345AF9">
              <w:rPr>
                <w:rFonts w:ascii="Arial" w:hAnsi="Arial" w:cs="Arial"/>
                <w:sz w:val="24"/>
                <w:szCs w:val="24"/>
              </w:rPr>
              <w:t>.</w:t>
            </w:r>
            <w:r w:rsidR="008B57EC">
              <w:rPr>
                <w:rFonts w:ascii="Arial" w:hAnsi="Arial" w:cs="Arial"/>
                <w:sz w:val="24"/>
                <w:szCs w:val="24"/>
              </w:rPr>
              <w:t>3</w:t>
            </w:r>
          </w:p>
        </w:tc>
        <w:tc>
          <w:tcPr>
            <w:tcW w:w="8680" w:type="dxa"/>
          </w:tcPr>
          <w:p w14:paraId="345A2A10" w14:textId="77777777" w:rsidR="00A06853" w:rsidRDefault="00A06853" w:rsidP="00A43424">
            <w:pPr>
              <w:rPr>
                <w:rFonts w:ascii="Arial" w:hAnsi="Arial" w:cs="Arial"/>
                <w:sz w:val="24"/>
                <w:szCs w:val="24"/>
              </w:rPr>
            </w:pPr>
            <w:r>
              <w:rPr>
                <w:rFonts w:ascii="Arial" w:hAnsi="Arial" w:cs="Arial"/>
                <w:sz w:val="24"/>
                <w:szCs w:val="24"/>
              </w:rPr>
              <w:t xml:space="preserve">See </w:t>
            </w:r>
            <w:r w:rsidRPr="001340C0">
              <w:rPr>
                <w:rFonts w:ascii="Arial" w:hAnsi="Arial" w:cs="Arial"/>
                <w:b/>
                <w:bCs/>
                <w:sz w:val="24"/>
                <w:szCs w:val="24"/>
              </w:rPr>
              <w:t xml:space="preserve">Appendix </w:t>
            </w:r>
            <w:r>
              <w:rPr>
                <w:rFonts w:ascii="Arial" w:hAnsi="Arial" w:cs="Arial"/>
                <w:b/>
                <w:bCs/>
                <w:sz w:val="24"/>
                <w:szCs w:val="24"/>
              </w:rPr>
              <w:t>2</w:t>
            </w:r>
            <w:r>
              <w:rPr>
                <w:rFonts w:ascii="Arial" w:hAnsi="Arial" w:cs="Arial"/>
                <w:sz w:val="24"/>
                <w:szCs w:val="24"/>
              </w:rPr>
              <w:t xml:space="preserve"> for the full Rationale for the PAN reductions</w:t>
            </w:r>
          </w:p>
        </w:tc>
      </w:tr>
      <w:tr w:rsidR="00A06853" w:rsidRPr="00885C80" w14:paraId="57F2F703" w14:textId="77777777" w:rsidTr="00A43424">
        <w:trPr>
          <w:trHeight w:val="359"/>
        </w:trPr>
        <w:tc>
          <w:tcPr>
            <w:tcW w:w="9639" w:type="dxa"/>
            <w:gridSpan w:val="2"/>
          </w:tcPr>
          <w:p w14:paraId="5E0CD0B2" w14:textId="77777777" w:rsidR="00A06853" w:rsidRPr="000769C0" w:rsidRDefault="00A06853" w:rsidP="00A43424">
            <w:pPr>
              <w:rPr>
                <w:rFonts w:ascii="Arial" w:hAnsi="Arial" w:cs="Arial"/>
                <w:b/>
                <w:bCs/>
                <w:sz w:val="24"/>
                <w:szCs w:val="24"/>
              </w:rPr>
            </w:pPr>
            <w:r w:rsidRPr="000769C0">
              <w:rPr>
                <w:rFonts w:ascii="Arial" w:hAnsi="Arial" w:cs="Arial"/>
                <w:b/>
                <w:sz w:val="24"/>
                <w:szCs w:val="24"/>
              </w:rPr>
              <w:t xml:space="preserve">Please respond to this element of the consultation using the </w:t>
            </w:r>
            <w:r>
              <w:rPr>
                <w:rFonts w:ascii="Arial" w:hAnsi="Arial" w:cs="Arial"/>
                <w:b/>
                <w:sz w:val="24"/>
                <w:szCs w:val="24"/>
              </w:rPr>
              <w:t>online form</w:t>
            </w:r>
            <w:r w:rsidRPr="000769C0">
              <w:rPr>
                <w:rFonts w:ascii="Arial" w:hAnsi="Arial" w:cs="Arial"/>
                <w:b/>
                <w:sz w:val="24"/>
                <w:szCs w:val="24"/>
              </w:rPr>
              <w:t>.</w:t>
            </w:r>
          </w:p>
          <w:p w14:paraId="2CAF30E1" w14:textId="77777777" w:rsidR="00A06853" w:rsidRPr="000769C0" w:rsidRDefault="00A06853" w:rsidP="00A43424">
            <w:pPr>
              <w:rPr>
                <w:rFonts w:ascii="Arial" w:hAnsi="Arial" w:cs="Arial"/>
                <w:b/>
                <w:sz w:val="24"/>
                <w:szCs w:val="24"/>
              </w:rPr>
            </w:pPr>
          </w:p>
        </w:tc>
      </w:tr>
    </w:tbl>
    <w:p w14:paraId="1EFB0EAD" w14:textId="77777777" w:rsidR="00A06853" w:rsidRDefault="00A06853" w:rsidP="00A06853">
      <w:pPr>
        <w:jc w:val="right"/>
        <w:rPr>
          <w:rFonts w:ascii="Arial" w:hAnsi="Arial" w:cs="Arial"/>
        </w:rPr>
      </w:pPr>
    </w:p>
    <w:p w14:paraId="206EBB7F" w14:textId="77777777" w:rsidR="00A06853" w:rsidRPr="00C25AFC" w:rsidRDefault="00A06853" w:rsidP="00A06853">
      <w:pPr>
        <w:jc w:val="right"/>
        <w:rPr>
          <w:rFonts w:ascii="Arial" w:hAnsi="Arial" w:cs="Arial"/>
        </w:rPr>
      </w:pPr>
      <w:r w:rsidRPr="00C25AFC">
        <w:rPr>
          <w:rFonts w:ascii="Arial" w:hAnsi="Arial" w:cs="Arial"/>
        </w:rPr>
        <w:t xml:space="preserve">document </w:t>
      </w:r>
      <w:proofErr w:type="gramStart"/>
      <w:r w:rsidRPr="00C25AFC">
        <w:rPr>
          <w:rFonts w:ascii="Arial" w:hAnsi="Arial" w:cs="Arial"/>
        </w:rPr>
        <w:t>continues on</w:t>
      </w:r>
      <w:proofErr w:type="gramEnd"/>
      <w:r w:rsidRPr="00C25AFC">
        <w:rPr>
          <w:rFonts w:ascii="Arial" w:hAnsi="Arial" w:cs="Arial"/>
        </w:rPr>
        <w:t xml:space="preserve"> next page</w:t>
      </w:r>
    </w:p>
    <w:p w14:paraId="10D9C4E5" w14:textId="45AE1E7E" w:rsidR="00A06853" w:rsidRDefault="00A06853" w:rsidP="00F15BDE">
      <w:pPr>
        <w:jc w:val="right"/>
        <w:rPr>
          <w:rFonts w:ascii="Arial" w:hAnsi="Arial" w:cs="Arial"/>
        </w:rPr>
      </w:pPr>
    </w:p>
    <w:p w14:paraId="43D49673" w14:textId="77777777" w:rsidR="00A06853" w:rsidRDefault="00A06853">
      <w:pPr>
        <w:rPr>
          <w:rFonts w:ascii="Arial" w:hAnsi="Arial" w:cs="Arial"/>
        </w:rPr>
      </w:pPr>
      <w:r>
        <w:rPr>
          <w:rFonts w:ascii="Arial" w:hAnsi="Arial" w:cs="Arial"/>
        </w:rPr>
        <w:br w:type="page"/>
      </w:r>
    </w:p>
    <w:p w14:paraId="6C679246" w14:textId="77777777" w:rsidR="0044067F" w:rsidRDefault="0044067F" w:rsidP="00C25AFC">
      <w:pPr>
        <w:rPr>
          <w:rFonts w:ascii="Arial" w:hAnsi="Arial" w:cs="Arial"/>
          <w:b/>
          <w:sz w:val="16"/>
          <w:szCs w:val="16"/>
        </w:rPr>
      </w:pPr>
    </w:p>
    <w:p w14:paraId="6D047576" w14:textId="77777777" w:rsidR="0044067F" w:rsidRDefault="0044067F" w:rsidP="00C25AFC">
      <w:pPr>
        <w:rPr>
          <w:rFonts w:ascii="Arial" w:hAnsi="Arial" w:cs="Arial"/>
          <w:b/>
          <w:sz w:val="16"/>
          <w:szCs w:val="16"/>
        </w:rPr>
      </w:pPr>
    </w:p>
    <w:tbl>
      <w:tblPr>
        <w:tblW w:w="9815" w:type="dxa"/>
        <w:tblInd w:w="250" w:type="dxa"/>
        <w:tblLook w:val="00A0" w:firstRow="1" w:lastRow="0" w:firstColumn="1" w:lastColumn="0" w:noHBand="0" w:noVBand="0"/>
      </w:tblPr>
      <w:tblGrid>
        <w:gridCol w:w="959"/>
        <w:gridCol w:w="8822"/>
        <w:gridCol w:w="34"/>
      </w:tblGrid>
      <w:tr w:rsidR="00DE648F" w:rsidRPr="00885C80" w14:paraId="04BD0DC8" w14:textId="77777777" w:rsidTr="00A06853">
        <w:trPr>
          <w:gridAfter w:val="1"/>
          <w:wAfter w:w="34" w:type="dxa"/>
        </w:trPr>
        <w:tc>
          <w:tcPr>
            <w:tcW w:w="959" w:type="dxa"/>
          </w:tcPr>
          <w:p w14:paraId="2C84B6C7" w14:textId="77777777" w:rsidR="00DE648F" w:rsidRPr="002F6063" w:rsidRDefault="00DE648F" w:rsidP="006947EA">
            <w:pPr>
              <w:jc w:val="center"/>
              <w:rPr>
                <w:rFonts w:ascii="Arial" w:hAnsi="Arial" w:cs="Arial"/>
                <w:b/>
                <w:bCs/>
                <w:sz w:val="28"/>
                <w:szCs w:val="28"/>
              </w:rPr>
            </w:pPr>
            <w:r>
              <w:rPr>
                <w:rFonts w:ascii="Arial" w:hAnsi="Arial" w:cs="Arial"/>
                <w:b/>
                <w:bCs/>
                <w:sz w:val="28"/>
                <w:szCs w:val="28"/>
              </w:rPr>
              <w:t>3</w:t>
            </w:r>
          </w:p>
        </w:tc>
        <w:tc>
          <w:tcPr>
            <w:tcW w:w="8822" w:type="dxa"/>
          </w:tcPr>
          <w:p w14:paraId="7A64B693" w14:textId="756EA8DC" w:rsidR="00DE648F" w:rsidRPr="00885C80" w:rsidRDefault="005844EE" w:rsidP="006947EA">
            <w:pPr>
              <w:pStyle w:val="BodyTextIndent2"/>
              <w:ind w:left="0"/>
              <w:rPr>
                <w:rFonts w:ascii="Arial" w:hAnsi="Arial" w:cs="Arial"/>
                <w:b/>
                <w:bCs/>
                <w:sz w:val="28"/>
                <w:szCs w:val="28"/>
              </w:rPr>
            </w:pPr>
            <w:r w:rsidRPr="23363BA1">
              <w:rPr>
                <w:rFonts w:ascii="Arial" w:hAnsi="Arial" w:cs="Arial"/>
                <w:b/>
                <w:bCs/>
                <w:sz w:val="28"/>
                <w:szCs w:val="28"/>
              </w:rPr>
              <w:t xml:space="preserve">Proposed change to </w:t>
            </w:r>
            <w:r>
              <w:rPr>
                <w:rFonts w:ascii="Arial" w:hAnsi="Arial" w:cs="Arial"/>
                <w:b/>
                <w:sz w:val="28"/>
                <w:szCs w:val="28"/>
              </w:rPr>
              <w:t>the Published Admission Number for St Elisabeth’s CE Primary School, Reddish</w:t>
            </w:r>
          </w:p>
        </w:tc>
      </w:tr>
      <w:tr w:rsidR="00DE648F" w:rsidRPr="007708DA" w14:paraId="4B7BD90A" w14:textId="77777777" w:rsidTr="00A06853">
        <w:trPr>
          <w:gridAfter w:val="1"/>
          <w:wAfter w:w="34" w:type="dxa"/>
        </w:trPr>
        <w:tc>
          <w:tcPr>
            <w:tcW w:w="959" w:type="dxa"/>
          </w:tcPr>
          <w:p w14:paraId="63C6662E" w14:textId="77777777" w:rsidR="00DE648F" w:rsidRDefault="00DE648F" w:rsidP="006947EA">
            <w:pPr>
              <w:rPr>
                <w:rFonts w:ascii="Arial" w:hAnsi="Arial" w:cs="Arial"/>
                <w:bCs/>
                <w:sz w:val="24"/>
              </w:rPr>
            </w:pPr>
          </w:p>
        </w:tc>
        <w:tc>
          <w:tcPr>
            <w:tcW w:w="8822" w:type="dxa"/>
          </w:tcPr>
          <w:p w14:paraId="4D4AD936" w14:textId="77777777" w:rsidR="00DE648F" w:rsidRPr="007708DA" w:rsidRDefault="00DE648F" w:rsidP="006947EA">
            <w:pPr>
              <w:rPr>
                <w:rFonts w:ascii="Albertus Medium" w:hAnsi="Albertus Medium" w:cs="Arial"/>
                <w:bCs/>
                <w:sz w:val="24"/>
              </w:rPr>
            </w:pPr>
          </w:p>
        </w:tc>
      </w:tr>
      <w:tr w:rsidR="00DE648F" w:rsidRPr="006968A2" w14:paraId="7A2B0ABA" w14:textId="77777777" w:rsidTr="00A06853">
        <w:trPr>
          <w:gridAfter w:val="1"/>
          <w:wAfter w:w="34" w:type="dxa"/>
        </w:trPr>
        <w:tc>
          <w:tcPr>
            <w:tcW w:w="959" w:type="dxa"/>
          </w:tcPr>
          <w:p w14:paraId="2A0954A0" w14:textId="336F6C5B" w:rsidR="00DE648F" w:rsidRPr="00EA638A" w:rsidRDefault="00DE648F" w:rsidP="006947EA">
            <w:pPr>
              <w:rPr>
                <w:rFonts w:ascii="Arial" w:hAnsi="Arial" w:cs="Arial"/>
                <w:bCs/>
                <w:sz w:val="24"/>
              </w:rPr>
            </w:pPr>
            <w:r>
              <w:rPr>
                <w:rFonts w:ascii="Arial" w:hAnsi="Arial" w:cs="Arial"/>
                <w:bCs/>
                <w:sz w:val="24"/>
              </w:rPr>
              <w:t>3.1</w:t>
            </w:r>
          </w:p>
        </w:tc>
        <w:tc>
          <w:tcPr>
            <w:tcW w:w="8822" w:type="dxa"/>
          </w:tcPr>
          <w:p w14:paraId="4300362C" w14:textId="47406332" w:rsidR="00DE648F" w:rsidRPr="00A813CE" w:rsidRDefault="00822942" w:rsidP="006947EA">
            <w:pPr>
              <w:rPr>
                <w:rFonts w:ascii="Arial" w:hAnsi="Arial" w:cs="Arial"/>
                <w:sz w:val="24"/>
                <w:szCs w:val="24"/>
              </w:rPr>
            </w:pPr>
            <w:r>
              <w:rPr>
                <w:rFonts w:ascii="Arial" w:hAnsi="Arial" w:cs="Arial"/>
                <w:bCs/>
                <w:sz w:val="24"/>
                <w:szCs w:val="24"/>
              </w:rPr>
              <w:t xml:space="preserve">St Elisabeth’s CE Primary School is an </w:t>
            </w:r>
            <w:proofErr w:type="gramStart"/>
            <w:r>
              <w:rPr>
                <w:rFonts w:ascii="Arial" w:hAnsi="Arial" w:cs="Arial"/>
                <w:bCs/>
                <w:sz w:val="24"/>
                <w:szCs w:val="24"/>
              </w:rPr>
              <w:t>Academy</w:t>
            </w:r>
            <w:proofErr w:type="gramEnd"/>
            <w:r>
              <w:rPr>
                <w:rFonts w:ascii="Arial" w:hAnsi="Arial" w:cs="Arial"/>
                <w:bCs/>
                <w:sz w:val="24"/>
                <w:szCs w:val="24"/>
              </w:rPr>
              <w:t xml:space="preserve"> and the Governing Body is the Admission Authority for the school.</w:t>
            </w:r>
          </w:p>
        </w:tc>
      </w:tr>
      <w:tr w:rsidR="00DE648F" w:rsidRPr="006968A2" w14:paraId="6C0AD4AC" w14:textId="77777777" w:rsidTr="00A06853">
        <w:trPr>
          <w:gridAfter w:val="1"/>
          <w:wAfter w:w="34" w:type="dxa"/>
        </w:trPr>
        <w:tc>
          <w:tcPr>
            <w:tcW w:w="959" w:type="dxa"/>
          </w:tcPr>
          <w:p w14:paraId="60476C1E" w14:textId="77777777" w:rsidR="00DE648F" w:rsidRDefault="00DE648F" w:rsidP="006947EA">
            <w:pPr>
              <w:rPr>
                <w:rFonts w:ascii="Arial" w:hAnsi="Arial" w:cs="Arial"/>
                <w:bCs/>
                <w:sz w:val="24"/>
              </w:rPr>
            </w:pPr>
          </w:p>
        </w:tc>
        <w:tc>
          <w:tcPr>
            <w:tcW w:w="8822" w:type="dxa"/>
          </w:tcPr>
          <w:p w14:paraId="2F0BA021" w14:textId="77777777" w:rsidR="00DE648F" w:rsidRPr="006968A2" w:rsidRDefault="00DE648F" w:rsidP="006947EA">
            <w:pPr>
              <w:rPr>
                <w:rFonts w:ascii="Albertus Medium" w:hAnsi="Albertus Medium" w:cs="Arial"/>
                <w:bCs/>
                <w:sz w:val="24"/>
                <w:szCs w:val="24"/>
              </w:rPr>
            </w:pPr>
          </w:p>
        </w:tc>
      </w:tr>
      <w:tr w:rsidR="00DE648F" w:rsidRPr="006968A2" w14:paraId="4F438808" w14:textId="77777777" w:rsidTr="00A06853">
        <w:trPr>
          <w:gridAfter w:val="1"/>
          <w:wAfter w:w="34" w:type="dxa"/>
        </w:trPr>
        <w:tc>
          <w:tcPr>
            <w:tcW w:w="959" w:type="dxa"/>
          </w:tcPr>
          <w:p w14:paraId="768DBDA5" w14:textId="77777777" w:rsidR="00DE648F" w:rsidRDefault="00DE648F" w:rsidP="006947EA">
            <w:pPr>
              <w:rPr>
                <w:rFonts w:ascii="Arial" w:hAnsi="Arial" w:cs="Arial"/>
                <w:bCs/>
                <w:sz w:val="24"/>
              </w:rPr>
            </w:pPr>
            <w:r>
              <w:rPr>
                <w:rFonts w:ascii="Arial" w:hAnsi="Arial" w:cs="Arial"/>
                <w:bCs/>
                <w:sz w:val="24"/>
              </w:rPr>
              <w:t>3.2</w:t>
            </w:r>
          </w:p>
        </w:tc>
        <w:tc>
          <w:tcPr>
            <w:tcW w:w="8822" w:type="dxa"/>
          </w:tcPr>
          <w:p w14:paraId="36B16A30" w14:textId="7843F012" w:rsidR="00DE648F" w:rsidRPr="006968A2" w:rsidRDefault="001F3779" w:rsidP="006947EA">
            <w:pPr>
              <w:rPr>
                <w:rFonts w:ascii="Arial" w:hAnsi="Arial" w:cs="Arial"/>
                <w:sz w:val="24"/>
                <w:szCs w:val="24"/>
              </w:rPr>
            </w:pPr>
            <w:r>
              <w:rPr>
                <w:rFonts w:ascii="Arial" w:hAnsi="Arial" w:cs="Arial"/>
                <w:bCs/>
                <w:sz w:val="24"/>
                <w:szCs w:val="24"/>
              </w:rPr>
              <w:t>The Local Authority co-ordinates the admission arrangements for St Elisabeth’s C</w:t>
            </w:r>
            <w:r w:rsidR="00B31125">
              <w:rPr>
                <w:rFonts w:ascii="Arial" w:hAnsi="Arial" w:cs="Arial"/>
                <w:bCs/>
                <w:sz w:val="24"/>
                <w:szCs w:val="24"/>
              </w:rPr>
              <w:t>E</w:t>
            </w:r>
            <w:r>
              <w:rPr>
                <w:rFonts w:ascii="Arial" w:hAnsi="Arial" w:cs="Arial"/>
                <w:bCs/>
                <w:sz w:val="24"/>
                <w:szCs w:val="24"/>
              </w:rPr>
              <w:t xml:space="preserve"> Primary School and is hosting the consultation on their behalf.</w:t>
            </w:r>
          </w:p>
        </w:tc>
      </w:tr>
      <w:tr w:rsidR="00DE648F" w:rsidRPr="00885C80" w14:paraId="01444F39" w14:textId="77777777" w:rsidTr="00A06853">
        <w:trPr>
          <w:gridAfter w:val="1"/>
          <w:wAfter w:w="34" w:type="dxa"/>
        </w:trPr>
        <w:tc>
          <w:tcPr>
            <w:tcW w:w="959" w:type="dxa"/>
          </w:tcPr>
          <w:p w14:paraId="35EB3BFC" w14:textId="77777777" w:rsidR="00DE648F" w:rsidRDefault="00DE648F" w:rsidP="006947EA">
            <w:pPr>
              <w:rPr>
                <w:rFonts w:ascii="Arial" w:hAnsi="Arial" w:cs="Arial"/>
                <w:bCs/>
                <w:sz w:val="24"/>
              </w:rPr>
            </w:pPr>
          </w:p>
        </w:tc>
        <w:tc>
          <w:tcPr>
            <w:tcW w:w="8822" w:type="dxa"/>
          </w:tcPr>
          <w:p w14:paraId="1C68F323" w14:textId="77777777" w:rsidR="00DE648F" w:rsidRPr="00885C80" w:rsidRDefault="00DE648F" w:rsidP="006947EA">
            <w:pPr>
              <w:rPr>
                <w:rFonts w:ascii="Arial" w:hAnsi="Arial" w:cs="Arial"/>
                <w:sz w:val="24"/>
                <w:szCs w:val="24"/>
              </w:rPr>
            </w:pPr>
          </w:p>
        </w:tc>
      </w:tr>
      <w:tr w:rsidR="00DE648F" w:rsidRPr="00D150BC" w14:paraId="6237C8AC" w14:textId="77777777" w:rsidTr="00A06853">
        <w:trPr>
          <w:gridAfter w:val="1"/>
          <w:wAfter w:w="34" w:type="dxa"/>
        </w:trPr>
        <w:tc>
          <w:tcPr>
            <w:tcW w:w="959" w:type="dxa"/>
          </w:tcPr>
          <w:p w14:paraId="349FF874" w14:textId="359DBB00" w:rsidR="00DE648F" w:rsidRDefault="00DE648F" w:rsidP="006947EA">
            <w:pPr>
              <w:rPr>
                <w:rFonts w:ascii="Arial" w:hAnsi="Arial" w:cs="Arial"/>
                <w:bCs/>
                <w:sz w:val="24"/>
              </w:rPr>
            </w:pPr>
            <w:r>
              <w:rPr>
                <w:rFonts w:ascii="Arial" w:hAnsi="Arial" w:cs="Arial"/>
                <w:bCs/>
                <w:sz w:val="24"/>
              </w:rPr>
              <w:t>3.</w:t>
            </w:r>
            <w:r w:rsidR="001F3779">
              <w:rPr>
                <w:rFonts w:ascii="Arial" w:hAnsi="Arial" w:cs="Arial"/>
                <w:bCs/>
                <w:sz w:val="24"/>
              </w:rPr>
              <w:t>3</w:t>
            </w:r>
          </w:p>
        </w:tc>
        <w:tc>
          <w:tcPr>
            <w:tcW w:w="8822" w:type="dxa"/>
          </w:tcPr>
          <w:p w14:paraId="780B3D33" w14:textId="310FF52C" w:rsidR="00DE648F" w:rsidRPr="00D150BC" w:rsidRDefault="005D0F0F" w:rsidP="006947EA">
            <w:pPr>
              <w:rPr>
                <w:rFonts w:ascii="Arial" w:hAnsi="Arial" w:cs="Arial"/>
                <w:sz w:val="24"/>
                <w:szCs w:val="24"/>
              </w:rPr>
            </w:pPr>
            <w:r w:rsidRPr="001971C6">
              <w:rPr>
                <w:rFonts w:ascii="Arial" w:hAnsi="Arial" w:cs="Arial"/>
                <w:sz w:val="24"/>
                <w:szCs w:val="24"/>
              </w:rPr>
              <w:t>See</w:t>
            </w:r>
            <w:r>
              <w:rPr>
                <w:rFonts w:ascii="Arial" w:hAnsi="Arial" w:cs="Arial"/>
                <w:sz w:val="24"/>
                <w:szCs w:val="24"/>
              </w:rPr>
              <w:t xml:space="preserve"> </w:t>
            </w:r>
            <w:r w:rsidRPr="001971C6">
              <w:rPr>
                <w:rFonts w:ascii="Arial" w:hAnsi="Arial" w:cs="Arial"/>
                <w:b/>
                <w:bCs/>
                <w:sz w:val="24"/>
                <w:szCs w:val="24"/>
              </w:rPr>
              <w:t xml:space="preserve">Appendix </w:t>
            </w:r>
            <w:r>
              <w:rPr>
                <w:rFonts w:ascii="Arial" w:hAnsi="Arial" w:cs="Arial"/>
                <w:b/>
                <w:bCs/>
                <w:sz w:val="24"/>
                <w:szCs w:val="24"/>
              </w:rPr>
              <w:t>3</w:t>
            </w:r>
            <w:r w:rsidRPr="001971C6">
              <w:rPr>
                <w:rFonts w:ascii="Arial" w:hAnsi="Arial" w:cs="Arial"/>
                <w:sz w:val="24"/>
                <w:szCs w:val="24"/>
              </w:rPr>
              <w:t xml:space="preserve"> for the</w:t>
            </w:r>
            <w:r w:rsidRPr="001971C6">
              <w:rPr>
                <w:rFonts w:ascii="Arial" w:hAnsi="Arial" w:cs="Arial"/>
                <w:b/>
                <w:bCs/>
                <w:sz w:val="24"/>
                <w:szCs w:val="24"/>
              </w:rPr>
              <w:t xml:space="preserve"> </w:t>
            </w:r>
            <w:r>
              <w:rPr>
                <w:rFonts w:ascii="Arial" w:hAnsi="Arial" w:cs="Arial"/>
                <w:b/>
                <w:bCs/>
                <w:sz w:val="24"/>
                <w:szCs w:val="24"/>
              </w:rPr>
              <w:t>business case</w:t>
            </w:r>
            <w:r w:rsidRPr="001971C6">
              <w:rPr>
                <w:rFonts w:ascii="Arial" w:hAnsi="Arial" w:cs="Arial"/>
                <w:sz w:val="24"/>
                <w:szCs w:val="24"/>
              </w:rPr>
              <w:t xml:space="preserve"> fro</w:t>
            </w:r>
            <w:r>
              <w:rPr>
                <w:rFonts w:ascii="Arial" w:hAnsi="Arial" w:cs="Arial"/>
                <w:sz w:val="24"/>
                <w:szCs w:val="24"/>
              </w:rPr>
              <w:t>m</w:t>
            </w:r>
            <w:r w:rsidRPr="001971C6">
              <w:rPr>
                <w:rFonts w:ascii="Arial" w:hAnsi="Arial" w:cs="Arial"/>
                <w:sz w:val="24"/>
                <w:szCs w:val="24"/>
              </w:rPr>
              <w:t xml:space="preserve"> </w:t>
            </w:r>
            <w:r>
              <w:rPr>
                <w:rFonts w:ascii="Arial" w:hAnsi="Arial" w:cs="Arial"/>
                <w:sz w:val="24"/>
                <w:szCs w:val="24"/>
              </w:rPr>
              <w:t>St Elisabeth’s CE Primary School</w:t>
            </w:r>
          </w:p>
        </w:tc>
      </w:tr>
      <w:tr w:rsidR="00DE648F" w:rsidRPr="001D733A" w14:paraId="47A36783" w14:textId="77777777" w:rsidTr="00A06853">
        <w:trPr>
          <w:gridAfter w:val="1"/>
          <w:wAfter w:w="34" w:type="dxa"/>
        </w:trPr>
        <w:tc>
          <w:tcPr>
            <w:tcW w:w="959" w:type="dxa"/>
          </w:tcPr>
          <w:p w14:paraId="111A4960" w14:textId="77777777" w:rsidR="00DE648F" w:rsidRDefault="00DE648F" w:rsidP="006947EA">
            <w:pPr>
              <w:rPr>
                <w:rFonts w:ascii="Arial" w:hAnsi="Arial" w:cs="Arial"/>
                <w:bCs/>
                <w:sz w:val="24"/>
              </w:rPr>
            </w:pPr>
          </w:p>
        </w:tc>
        <w:tc>
          <w:tcPr>
            <w:tcW w:w="8822" w:type="dxa"/>
          </w:tcPr>
          <w:p w14:paraId="387DA804" w14:textId="77777777" w:rsidR="00DE648F" w:rsidRPr="001D733A" w:rsidRDefault="00DE648F" w:rsidP="006947EA">
            <w:pPr>
              <w:rPr>
                <w:rFonts w:ascii="Arial" w:hAnsi="Arial" w:cs="Arial"/>
                <w:bCs/>
                <w:sz w:val="24"/>
              </w:rPr>
            </w:pPr>
          </w:p>
        </w:tc>
      </w:tr>
      <w:tr w:rsidR="00A06853" w:rsidRPr="00885C80" w14:paraId="34B9BC64" w14:textId="77777777" w:rsidTr="00A06853">
        <w:trPr>
          <w:trHeight w:val="359"/>
        </w:trPr>
        <w:tc>
          <w:tcPr>
            <w:tcW w:w="9815" w:type="dxa"/>
            <w:gridSpan w:val="3"/>
          </w:tcPr>
          <w:p w14:paraId="04C24137" w14:textId="77777777" w:rsidR="00A06853" w:rsidRPr="000769C0" w:rsidRDefault="00A06853" w:rsidP="00A43424">
            <w:pPr>
              <w:rPr>
                <w:rFonts w:ascii="Arial" w:hAnsi="Arial" w:cs="Arial"/>
                <w:b/>
                <w:bCs/>
                <w:sz w:val="24"/>
                <w:szCs w:val="24"/>
              </w:rPr>
            </w:pPr>
            <w:r w:rsidRPr="000769C0">
              <w:rPr>
                <w:rFonts w:ascii="Arial" w:hAnsi="Arial" w:cs="Arial"/>
                <w:b/>
                <w:sz w:val="24"/>
                <w:szCs w:val="24"/>
              </w:rPr>
              <w:t xml:space="preserve">Please respond to this element of the consultation using the </w:t>
            </w:r>
            <w:r>
              <w:rPr>
                <w:rFonts w:ascii="Arial" w:hAnsi="Arial" w:cs="Arial"/>
                <w:b/>
                <w:sz w:val="24"/>
                <w:szCs w:val="24"/>
              </w:rPr>
              <w:t>online form</w:t>
            </w:r>
            <w:r w:rsidRPr="000769C0">
              <w:rPr>
                <w:rFonts w:ascii="Arial" w:hAnsi="Arial" w:cs="Arial"/>
                <w:b/>
                <w:sz w:val="24"/>
                <w:szCs w:val="24"/>
              </w:rPr>
              <w:t>.</w:t>
            </w:r>
          </w:p>
          <w:p w14:paraId="2B4C99EC" w14:textId="77777777" w:rsidR="00A06853" w:rsidRPr="000769C0" w:rsidRDefault="00A06853" w:rsidP="00A43424">
            <w:pPr>
              <w:rPr>
                <w:rFonts w:ascii="Arial" w:hAnsi="Arial" w:cs="Arial"/>
                <w:b/>
                <w:sz w:val="24"/>
                <w:szCs w:val="24"/>
              </w:rPr>
            </w:pPr>
          </w:p>
        </w:tc>
      </w:tr>
    </w:tbl>
    <w:p w14:paraId="547D1102" w14:textId="77777777" w:rsidR="00A06853" w:rsidRDefault="00A06853" w:rsidP="00A06853">
      <w:pPr>
        <w:jc w:val="right"/>
        <w:rPr>
          <w:rFonts w:ascii="Arial" w:hAnsi="Arial" w:cs="Arial"/>
        </w:rPr>
      </w:pPr>
    </w:p>
    <w:p w14:paraId="5D025AE8" w14:textId="77777777" w:rsidR="00A06853" w:rsidRPr="00C25AFC" w:rsidRDefault="00A06853" w:rsidP="00A06853">
      <w:pPr>
        <w:jc w:val="right"/>
        <w:rPr>
          <w:rFonts w:ascii="Arial" w:hAnsi="Arial" w:cs="Arial"/>
        </w:rPr>
      </w:pPr>
      <w:r w:rsidRPr="00C25AFC">
        <w:rPr>
          <w:rFonts w:ascii="Arial" w:hAnsi="Arial" w:cs="Arial"/>
        </w:rPr>
        <w:t xml:space="preserve">document </w:t>
      </w:r>
      <w:proofErr w:type="gramStart"/>
      <w:r w:rsidRPr="00C25AFC">
        <w:rPr>
          <w:rFonts w:ascii="Arial" w:hAnsi="Arial" w:cs="Arial"/>
        </w:rPr>
        <w:t>continues on</w:t>
      </w:r>
      <w:proofErr w:type="gramEnd"/>
      <w:r w:rsidRPr="00C25AFC">
        <w:rPr>
          <w:rFonts w:ascii="Arial" w:hAnsi="Arial" w:cs="Arial"/>
        </w:rPr>
        <w:t xml:space="preserve"> next page</w:t>
      </w:r>
    </w:p>
    <w:p w14:paraId="2F63A7A2" w14:textId="531BB6E6" w:rsidR="00885C1A" w:rsidRDefault="00885C1A">
      <w:pPr>
        <w:rPr>
          <w:rFonts w:ascii="Arial" w:hAnsi="Arial" w:cs="Arial"/>
          <w:b/>
          <w:sz w:val="16"/>
          <w:szCs w:val="16"/>
        </w:rPr>
      </w:pPr>
      <w:r>
        <w:rPr>
          <w:rFonts w:ascii="Arial" w:hAnsi="Arial" w:cs="Arial"/>
          <w:b/>
          <w:sz w:val="16"/>
          <w:szCs w:val="16"/>
        </w:rPr>
        <w:br w:type="page"/>
      </w:r>
    </w:p>
    <w:p w14:paraId="219EFF09" w14:textId="77777777" w:rsidR="00A06853" w:rsidRDefault="00A06853" w:rsidP="00154E6E">
      <w:pPr>
        <w:rPr>
          <w:rFonts w:ascii="Arial" w:hAnsi="Arial" w:cs="Arial"/>
          <w:b/>
          <w:sz w:val="16"/>
          <w:szCs w:val="16"/>
        </w:rPr>
        <w:sectPr w:rsidR="00A06853" w:rsidSect="0069254A">
          <w:footerReference w:type="default" r:id="rId15"/>
          <w:pgSz w:w="11907" w:h="16840" w:code="9"/>
          <w:pgMar w:top="567" w:right="567" w:bottom="567" w:left="851" w:header="851" w:footer="851" w:gutter="0"/>
          <w:paperSrc w:first="7" w:other="7"/>
          <w:cols w:space="720"/>
          <w:noEndnote/>
        </w:sectPr>
      </w:pPr>
    </w:p>
    <w:p w14:paraId="3F8F208E" w14:textId="77777777" w:rsidR="00154E6E" w:rsidRDefault="00154E6E" w:rsidP="00154E6E">
      <w:pPr>
        <w:rPr>
          <w:rFonts w:ascii="Arial" w:hAnsi="Arial" w:cs="Arial"/>
          <w:b/>
          <w:sz w:val="16"/>
          <w:szCs w:val="16"/>
        </w:rPr>
      </w:pPr>
    </w:p>
    <w:p w14:paraId="70E0AE3E" w14:textId="77777777" w:rsidR="00154E6E" w:rsidRDefault="00154E6E" w:rsidP="00154E6E">
      <w:pPr>
        <w:rPr>
          <w:rFonts w:ascii="Arial" w:hAnsi="Arial" w:cs="Arial"/>
          <w:b/>
          <w:sz w:val="16"/>
          <w:szCs w:val="16"/>
        </w:rPr>
      </w:pPr>
    </w:p>
    <w:tbl>
      <w:tblPr>
        <w:tblW w:w="9815" w:type="dxa"/>
        <w:tblInd w:w="250" w:type="dxa"/>
        <w:tblLook w:val="00A0" w:firstRow="1" w:lastRow="0" w:firstColumn="1" w:lastColumn="0" w:noHBand="0" w:noVBand="0"/>
      </w:tblPr>
      <w:tblGrid>
        <w:gridCol w:w="959"/>
        <w:gridCol w:w="8822"/>
        <w:gridCol w:w="34"/>
      </w:tblGrid>
      <w:tr w:rsidR="00154E6E" w:rsidRPr="00885C80" w14:paraId="5E3AB6A3" w14:textId="77777777" w:rsidTr="00A06853">
        <w:trPr>
          <w:gridAfter w:val="1"/>
          <w:wAfter w:w="34" w:type="dxa"/>
        </w:trPr>
        <w:tc>
          <w:tcPr>
            <w:tcW w:w="959" w:type="dxa"/>
          </w:tcPr>
          <w:p w14:paraId="76896560" w14:textId="6A0BC1A2" w:rsidR="003E176E" w:rsidRPr="002F6063" w:rsidRDefault="006229A4" w:rsidP="003E176E">
            <w:pPr>
              <w:rPr>
                <w:rFonts w:ascii="Arial" w:hAnsi="Arial" w:cs="Arial"/>
                <w:b/>
                <w:bCs/>
                <w:sz w:val="28"/>
                <w:szCs w:val="28"/>
              </w:rPr>
            </w:pPr>
            <w:r>
              <w:rPr>
                <w:rFonts w:ascii="Arial" w:hAnsi="Arial" w:cs="Arial"/>
                <w:b/>
                <w:bCs/>
                <w:sz w:val="28"/>
                <w:szCs w:val="28"/>
              </w:rPr>
              <w:t>4.</w:t>
            </w:r>
          </w:p>
        </w:tc>
        <w:tc>
          <w:tcPr>
            <w:tcW w:w="8822" w:type="dxa"/>
          </w:tcPr>
          <w:p w14:paraId="10030099" w14:textId="11BBA8E7" w:rsidR="00154E6E" w:rsidRPr="00DE648F" w:rsidRDefault="00DE648F" w:rsidP="00E87BE5">
            <w:pPr>
              <w:pStyle w:val="BodyTextIndent2"/>
              <w:ind w:left="0"/>
              <w:rPr>
                <w:rFonts w:ascii="Arial" w:hAnsi="Arial" w:cs="Arial"/>
                <w:b/>
                <w:bCs/>
                <w:sz w:val="28"/>
                <w:szCs w:val="28"/>
              </w:rPr>
            </w:pPr>
            <w:r w:rsidRPr="00DE648F">
              <w:rPr>
                <w:rFonts w:ascii="Arial" w:hAnsi="Arial" w:cs="Arial"/>
                <w:b/>
                <w:bCs/>
                <w:sz w:val="28"/>
                <w:szCs w:val="28"/>
              </w:rPr>
              <w:t>P</w:t>
            </w:r>
            <w:r w:rsidR="00D5497D">
              <w:rPr>
                <w:rFonts w:ascii="Arial" w:hAnsi="Arial" w:cs="Arial"/>
                <w:b/>
                <w:bCs/>
                <w:sz w:val="28"/>
                <w:szCs w:val="28"/>
              </w:rPr>
              <w:t>roposed change to the admissions policy for Woodford Primary School</w:t>
            </w:r>
          </w:p>
        </w:tc>
      </w:tr>
      <w:tr w:rsidR="00154E6E" w:rsidRPr="007708DA" w14:paraId="245D534B" w14:textId="77777777" w:rsidTr="00A06853">
        <w:trPr>
          <w:gridAfter w:val="1"/>
          <w:wAfter w:w="34" w:type="dxa"/>
        </w:trPr>
        <w:tc>
          <w:tcPr>
            <w:tcW w:w="959" w:type="dxa"/>
          </w:tcPr>
          <w:p w14:paraId="0D7D68E1" w14:textId="77777777" w:rsidR="00154E6E" w:rsidRPr="00D76511" w:rsidRDefault="00154E6E" w:rsidP="00E87BE5">
            <w:pPr>
              <w:rPr>
                <w:rFonts w:ascii="Arial" w:hAnsi="Arial" w:cs="Arial"/>
                <w:bCs/>
                <w:sz w:val="24"/>
                <w:szCs w:val="24"/>
              </w:rPr>
            </w:pPr>
          </w:p>
        </w:tc>
        <w:tc>
          <w:tcPr>
            <w:tcW w:w="8822" w:type="dxa"/>
          </w:tcPr>
          <w:p w14:paraId="1F2D352A" w14:textId="77777777" w:rsidR="00154E6E" w:rsidRPr="00D76511" w:rsidRDefault="00154E6E" w:rsidP="00E87BE5">
            <w:pPr>
              <w:rPr>
                <w:rFonts w:ascii="Arial" w:hAnsi="Arial" w:cs="Arial"/>
                <w:bCs/>
                <w:sz w:val="24"/>
                <w:szCs w:val="24"/>
              </w:rPr>
            </w:pPr>
          </w:p>
        </w:tc>
      </w:tr>
      <w:tr w:rsidR="00154E6E" w:rsidRPr="006968A2" w14:paraId="2D5FC1B7" w14:textId="77777777" w:rsidTr="00A06853">
        <w:trPr>
          <w:gridAfter w:val="1"/>
          <w:wAfter w:w="34" w:type="dxa"/>
        </w:trPr>
        <w:tc>
          <w:tcPr>
            <w:tcW w:w="959" w:type="dxa"/>
          </w:tcPr>
          <w:p w14:paraId="3D88C2E4" w14:textId="2AAB8314" w:rsidR="003E176E" w:rsidRPr="00D76511" w:rsidRDefault="006229A4" w:rsidP="00E87BE5">
            <w:pPr>
              <w:rPr>
                <w:rFonts w:ascii="Arial" w:hAnsi="Arial" w:cs="Arial"/>
                <w:bCs/>
                <w:sz w:val="24"/>
                <w:szCs w:val="24"/>
              </w:rPr>
            </w:pPr>
            <w:r w:rsidRPr="00D76511">
              <w:rPr>
                <w:rFonts w:ascii="Arial" w:hAnsi="Arial" w:cs="Arial"/>
                <w:bCs/>
                <w:sz w:val="24"/>
                <w:szCs w:val="24"/>
              </w:rPr>
              <w:t>4</w:t>
            </w:r>
            <w:r w:rsidR="00154E6E" w:rsidRPr="00D76511">
              <w:rPr>
                <w:rFonts w:ascii="Arial" w:hAnsi="Arial" w:cs="Arial"/>
                <w:bCs/>
                <w:sz w:val="24"/>
                <w:szCs w:val="24"/>
              </w:rPr>
              <w:t>.1</w:t>
            </w:r>
          </w:p>
        </w:tc>
        <w:tc>
          <w:tcPr>
            <w:tcW w:w="8822" w:type="dxa"/>
          </w:tcPr>
          <w:p w14:paraId="23812B1D" w14:textId="2E961FCC" w:rsidR="003637BC" w:rsidRPr="00D76511" w:rsidRDefault="00B31125" w:rsidP="00693B68">
            <w:pPr>
              <w:rPr>
                <w:rFonts w:ascii="Arial" w:hAnsi="Arial" w:cs="Arial"/>
                <w:sz w:val="24"/>
                <w:szCs w:val="24"/>
              </w:rPr>
            </w:pPr>
            <w:r>
              <w:rPr>
                <w:rFonts w:ascii="Arial" w:hAnsi="Arial" w:cs="Arial"/>
                <w:bCs/>
                <w:sz w:val="24"/>
                <w:szCs w:val="24"/>
              </w:rPr>
              <w:t xml:space="preserve">Woodford Primary School is an </w:t>
            </w:r>
            <w:proofErr w:type="gramStart"/>
            <w:r>
              <w:rPr>
                <w:rFonts w:ascii="Arial" w:hAnsi="Arial" w:cs="Arial"/>
                <w:bCs/>
                <w:sz w:val="24"/>
                <w:szCs w:val="24"/>
              </w:rPr>
              <w:t>Academy</w:t>
            </w:r>
            <w:proofErr w:type="gramEnd"/>
            <w:r>
              <w:rPr>
                <w:rFonts w:ascii="Arial" w:hAnsi="Arial" w:cs="Arial"/>
                <w:bCs/>
                <w:sz w:val="24"/>
                <w:szCs w:val="24"/>
              </w:rPr>
              <w:t xml:space="preserve"> and the Board of Trustees is the Admission Authority for the school.</w:t>
            </w:r>
          </w:p>
        </w:tc>
      </w:tr>
      <w:tr w:rsidR="00B31125" w:rsidRPr="006968A2" w14:paraId="72361C21" w14:textId="77777777" w:rsidTr="00A06853">
        <w:trPr>
          <w:gridAfter w:val="1"/>
          <w:wAfter w:w="34" w:type="dxa"/>
        </w:trPr>
        <w:tc>
          <w:tcPr>
            <w:tcW w:w="959" w:type="dxa"/>
          </w:tcPr>
          <w:p w14:paraId="7E8C06AC" w14:textId="77777777" w:rsidR="00B31125" w:rsidRPr="00D76511" w:rsidRDefault="00B31125" w:rsidP="00E87BE5">
            <w:pPr>
              <w:rPr>
                <w:rFonts w:ascii="Arial" w:hAnsi="Arial" w:cs="Arial"/>
                <w:bCs/>
                <w:sz w:val="24"/>
                <w:szCs w:val="24"/>
              </w:rPr>
            </w:pPr>
          </w:p>
        </w:tc>
        <w:tc>
          <w:tcPr>
            <w:tcW w:w="8822" w:type="dxa"/>
          </w:tcPr>
          <w:p w14:paraId="5CE90372" w14:textId="77777777" w:rsidR="00B31125" w:rsidRDefault="00B31125" w:rsidP="00693B68">
            <w:pPr>
              <w:rPr>
                <w:rFonts w:ascii="Arial" w:hAnsi="Arial" w:cs="Arial"/>
                <w:bCs/>
                <w:sz w:val="24"/>
                <w:szCs w:val="24"/>
              </w:rPr>
            </w:pPr>
          </w:p>
        </w:tc>
      </w:tr>
      <w:tr w:rsidR="00B31125" w:rsidRPr="006968A2" w14:paraId="2E559EB3" w14:textId="77777777" w:rsidTr="00A06853">
        <w:trPr>
          <w:gridAfter w:val="1"/>
          <w:wAfter w:w="34" w:type="dxa"/>
        </w:trPr>
        <w:tc>
          <w:tcPr>
            <w:tcW w:w="959" w:type="dxa"/>
          </w:tcPr>
          <w:p w14:paraId="5DB2E889" w14:textId="22626C45" w:rsidR="00B31125" w:rsidRPr="00D76511" w:rsidRDefault="00B31125" w:rsidP="00E87BE5">
            <w:pPr>
              <w:rPr>
                <w:rFonts w:ascii="Arial" w:hAnsi="Arial" w:cs="Arial"/>
                <w:bCs/>
                <w:sz w:val="24"/>
                <w:szCs w:val="24"/>
              </w:rPr>
            </w:pPr>
            <w:r>
              <w:rPr>
                <w:rFonts w:ascii="Arial" w:hAnsi="Arial" w:cs="Arial"/>
                <w:bCs/>
                <w:sz w:val="24"/>
                <w:szCs w:val="24"/>
              </w:rPr>
              <w:t>4.2</w:t>
            </w:r>
          </w:p>
        </w:tc>
        <w:tc>
          <w:tcPr>
            <w:tcW w:w="8822" w:type="dxa"/>
          </w:tcPr>
          <w:p w14:paraId="338FCA6E" w14:textId="78FE2927" w:rsidR="00B31125" w:rsidRDefault="00B31125" w:rsidP="00693B68">
            <w:pPr>
              <w:rPr>
                <w:rFonts w:ascii="Arial" w:hAnsi="Arial" w:cs="Arial"/>
                <w:bCs/>
                <w:sz w:val="24"/>
                <w:szCs w:val="24"/>
              </w:rPr>
            </w:pPr>
            <w:r>
              <w:rPr>
                <w:rFonts w:ascii="Arial" w:hAnsi="Arial" w:cs="Arial"/>
                <w:bCs/>
                <w:sz w:val="24"/>
                <w:szCs w:val="24"/>
              </w:rPr>
              <w:t>The Local Authority co-ordinates the admission arrangements for Woodford Primary School and is hosting the consultation on their behalf.</w:t>
            </w:r>
          </w:p>
        </w:tc>
      </w:tr>
      <w:tr w:rsidR="00154E6E" w:rsidRPr="006968A2" w14:paraId="7571D818" w14:textId="77777777" w:rsidTr="00A06853">
        <w:trPr>
          <w:gridAfter w:val="1"/>
          <w:wAfter w:w="34" w:type="dxa"/>
        </w:trPr>
        <w:tc>
          <w:tcPr>
            <w:tcW w:w="959" w:type="dxa"/>
          </w:tcPr>
          <w:p w14:paraId="4D975C93" w14:textId="77777777" w:rsidR="00154E6E" w:rsidRPr="00D76511" w:rsidRDefault="00154E6E" w:rsidP="00E87BE5">
            <w:pPr>
              <w:rPr>
                <w:rFonts w:ascii="Arial" w:hAnsi="Arial" w:cs="Arial"/>
                <w:bCs/>
                <w:sz w:val="24"/>
                <w:szCs w:val="24"/>
              </w:rPr>
            </w:pPr>
          </w:p>
        </w:tc>
        <w:tc>
          <w:tcPr>
            <w:tcW w:w="8822" w:type="dxa"/>
          </w:tcPr>
          <w:p w14:paraId="42C75E1A" w14:textId="77777777" w:rsidR="00154E6E" w:rsidRPr="00D76511" w:rsidRDefault="00154E6E" w:rsidP="00E87BE5">
            <w:pPr>
              <w:rPr>
                <w:rFonts w:ascii="Arial" w:hAnsi="Arial" w:cs="Arial"/>
                <w:bCs/>
                <w:sz w:val="24"/>
                <w:szCs w:val="24"/>
              </w:rPr>
            </w:pPr>
          </w:p>
        </w:tc>
      </w:tr>
      <w:tr w:rsidR="00154E6E" w:rsidRPr="00D150BC" w14:paraId="2B6CE2B0" w14:textId="77777777" w:rsidTr="00A06853">
        <w:trPr>
          <w:gridAfter w:val="1"/>
          <w:wAfter w:w="34" w:type="dxa"/>
        </w:trPr>
        <w:tc>
          <w:tcPr>
            <w:tcW w:w="959" w:type="dxa"/>
          </w:tcPr>
          <w:p w14:paraId="1875F400" w14:textId="1CAD3B23" w:rsidR="00154E6E" w:rsidRPr="00D76511" w:rsidRDefault="006229A4" w:rsidP="00E87BE5">
            <w:pPr>
              <w:rPr>
                <w:rFonts w:ascii="Arial" w:hAnsi="Arial" w:cs="Arial"/>
                <w:bCs/>
                <w:sz w:val="24"/>
                <w:szCs w:val="24"/>
              </w:rPr>
            </w:pPr>
            <w:r w:rsidRPr="00D76511">
              <w:rPr>
                <w:rFonts w:ascii="Arial" w:hAnsi="Arial" w:cs="Arial"/>
                <w:bCs/>
                <w:sz w:val="24"/>
                <w:szCs w:val="24"/>
              </w:rPr>
              <w:t>4</w:t>
            </w:r>
            <w:r w:rsidR="00154E6E" w:rsidRPr="00D76511">
              <w:rPr>
                <w:rFonts w:ascii="Arial" w:hAnsi="Arial" w:cs="Arial"/>
                <w:bCs/>
                <w:sz w:val="24"/>
                <w:szCs w:val="24"/>
              </w:rPr>
              <w:t>.</w:t>
            </w:r>
            <w:r w:rsidR="00B31125">
              <w:rPr>
                <w:rFonts w:ascii="Arial" w:hAnsi="Arial" w:cs="Arial"/>
                <w:bCs/>
                <w:sz w:val="24"/>
                <w:szCs w:val="24"/>
              </w:rPr>
              <w:t>3</w:t>
            </w:r>
          </w:p>
        </w:tc>
        <w:tc>
          <w:tcPr>
            <w:tcW w:w="8822" w:type="dxa"/>
          </w:tcPr>
          <w:p w14:paraId="001E74A1" w14:textId="5636EC21" w:rsidR="00154E6E" w:rsidRPr="00D76511" w:rsidRDefault="005155D5" w:rsidP="00E87BE5">
            <w:pPr>
              <w:rPr>
                <w:rFonts w:ascii="Arial" w:hAnsi="Arial" w:cs="Arial"/>
                <w:sz w:val="24"/>
                <w:szCs w:val="24"/>
              </w:rPr>
            </w:pPr>
            <w:r>
              <w:rPr>
                <w:rFonts w:ascii="Arial" w:hAnsi="Arial" w:cs="Arial"/>
                <w:sz w:val="24"/>
                <w:szCs w:val="24"/>
              </w:rPr>
              <w:t>See</w:t>
            </w:r>
            <w:r w:rsidR="00D76511">
              <w:rPr>
                <w:rFonts w:ascii="Arial" w:hAnsi="Arial" w:cs="Arial"/>
                <w:sz w:val="24"/>
                <w:szCs w:val="24"/>
              </w:rPr>
              <w:t xml:space="preserve"> </w:t>
            </w:r>
            <w:r w:rsidR="00D76511" w:rsidRPr="005155D5">
              <w:rPr>
                <w:rFonts w:ascii="Arial" w:hAnsi="Arial" w:cs="Arial"/>
                <w:b/>
                <w:bCs/>
                <w:sz w:val="24"/>
                <w:szCs w:val="24"/>
              </w:rPr>
              <w:t>Appendix 4</w:t>
            </w:r>
            <w:r>
              <w:rPr>
                <w:rFonts w:ascii="Arial" w:hAnsi="Arial" w:cs="Arial"/>
                <w:sz w:val="24"/>
                <w:szCs w:val="24"/>
              </w:rPr>
              <w:t xml:space="preserve"> for the full policy</w:t>
            </w:r>
            <w:r w:rsidR="00B31125">
              <w:rPr>
                <w:rFonts w:ascii="Arial" w:hAnsi="Arial" w:cs="Arial"/>
                <w:sz w:val="24"/>
                <w:szCs w:val="24"/>
              </w:rPr>
              <w:t xml:space="preserve"> from The Laurus Trust on behalf of Woodford Primary School</w:t>
            </w:r>
            <w:r>
              <w:rPr>
                <w:rFonts w:ascii="Arial" w:hAnsi="Arial" w:cs="Arial"/>
                <w:sz w:val="24"/>
                <w:szCs w:val="24"/>
              </w:rPr>
              <w:t xml:space="preserve">. </w:t>
            </w:r>
          </w:p>
        </w:tc>
      </w:tr>
      <w:tr w:rsidR="00154E6E" w:rsidRPr="00885C80" w14:paraId="0002D62E" w14:textId="77777777" w:rsidTr="00A06853">
        <w:trPr>
          <w:gridAfter w:val="1"/>
          <w:wAfter w:w="34" w:type="dxa"/>
        </w:trPr>
        <w:tc>
          <w:tcPr>
            <w:tcW w:w="9781" w:type="dxa"/>
            <w:gridSpan w:val="2"/>
          </w:tcPr>
          <w:p w14:paraId="68CF9E90" w14:textId="77777777" w:rsidR="00154E6E" w:rsidRPr="00DE648F" w:rsidRDefault="00154E6E" w:rsidP="00E87BE5">
            <w:pPr>
              <w:rPr>
                <w:rFonts w:ascii="Arial" w:hAnsi="Arial" w:cs="Arial"/>
                <w:b/>
                <w:sz w:val="24"/>
                <w:szCs w:val="24"/>
              </w:rPr>
            </w:pPr>
          </w:p>
        </w:tc>
      </w:tr>
      <w:tr w:rsidR="00A06853" w:rsidRPr="00885C80" w14:paraId="683BD94D" w14:textId="77777777" w:rsidTr="00A06853">
        <w:trPr>
          <w:trHeight w:val="359"/>
        </w:trPr>
        <w:tc>
          <w:tcPr>
            <w:tcW w:w="9815" w:type="dxa"/>
            <w:gridSpan w:val="3"/>
          </w:tcPr>
          <w:p w14:paraId="3E6666AD" w14:textId="77777777" w:rsidR="00A06853" w:rsidRPr="000769C0" w:rsidRDefault="00A06853" w:rsidP="00A43424">
            <w:pPr>
              <w:rPr>
                <w:rFonts w:ascii="Arial" w:hAnsi="Arial" w:cs="Arial"/>
                <w:b/>
                <w:bCs/>
                <w:sz w:val="24"/>
                <w:szCs w:val="24"/>
              </w:rPr>
            </w:pPr>
            <w:r w:rsidRPr="000769C0">
              <w:rPr>
                <w:rFonts w:ascii="Arial" w:hAnsi="Arial" w:cs="Arial"/>
                <w:b/>
                <w:sz w:val="24"/>
                <w:szCs w:val="24"/>
              </w:rPr>
              <w:t xml:space="preserve">Please respond to this element of the consultation using the </w:t>
            </w:r>
            <w:r>
              <w:rPr>
                <w:rFonts w:ascii="Arial" w:hAnsi="Arial" w:cs="Arial"/>
                <w:b/>
                <w:sz w:val="24"/>
                <w:szCs w:val="24"/>
              </w:rPr>
              <w:t>online form</w:t>
            </w:r>
            <w:r w:rsidRPr="000769C0">
              <w:rPr>
                <w:rFonts w:ascii="Arial" w:hAnsi="Arial" w:cs="Arial"/>
                <w:b/>
                <w:sz w:val="24"/>
                <w:szCs w:val="24"/>
              </w:rPr>
              <w:t>.</w:t>
            </w:r>
          </w:p>
          <w:p w14:paraId="797DC001" w14:textId="77777777" w:rsidR="00A06853" w:rsidRPr="000769C0" w:rsidRDefault="00A06853" w:rsidP="00A43424">
            <w:pPr>
              <w:rPr>
                <w:rFonts w:ascii="Arial" w:hAnsi="Arial" w:cs="Arial"/>
                <w:b/>
                <w:sz w:val="24"/>
                <w:szCs w:val="24"/>
              </w:rPr>
            </w:pPr>
          </w:p>
        </w:tc>
      </w:tr>
    </w:tbl>
    <w:p w14:paraId="5B0C5163" w14:textId="77777777" w:rsidR="00A06853" w:rsidRDefault="00A06853" w:rsidP="00A06853">
      <w:pPr>
        <w:jc w:val="right"/>
        <w:rPr>
          <w:rFonts w:ascii="Arial" w:hAnsi="Arial" w:cs="Arial"/>
        </w:rPr>
      </w:pPr>
    </w:p>
    <w:p w14:paraId="029B2AD2" w14:textId="77777777" w:rsidR="00A06853" w:rsidRPr="00C25AFC" w:rsidRDefault="00A06853" w:rsidP="00A06853">
      <w:pPr>
        <w:jc w:val="right"/>
        <w:rPr>
          <w:rFonts w:ascii="Arial" w:hAnsi="Arial" w:cs="Arial"/>
        </w:rPr>
      </w:pPr>
      <w:r w:rsidRPr="00C25AFC">
        <w:rPr>
          <w:rFonts w:ascii="Arial" w:hAnsi="Arial" w:cs="Arial"/>
        </w:rPr>
        <w:t xml:space="preserve">document </w:t>
      </w:r>
      <w:proofErr w:type="gramStart"/>
      <w:r w:rsidRPr="00C25AFC">
        <w:rPr>
          <w:rFonts w:ascii="Arial" w:hAnsi="Arial" w:cs="Arial"/>
        </w:rPr>
        <w:t>continues on</w:t>
      </w:r>
      <w:proofErr w:type="gramEnd"/>
      <w:r w:rsidRPr="00C25AFC">
        <w:rPr>
          <w:rFonts w:ascii="Arial" w:hAnsi="Arial" w:cs="Arial"/>
        </w:rPr>
        <w:t xml:space="preserve"> next page</w:t>
      </w:r>
    </w:p>
    <w:p w14:paraId="536D6EEB" w14:textId="77777777" w:rsidR="00154E6E" w:rsidRDefault="00154E6E" w:rsidP="00C25AFC">
      <w:pPr>
        <w:rPr>
          <w:rStyle w:val="normaltextrun"/>
          <w:rFonts w:ascii="Arial" w:hAnsi="Arial" w:cs="Arial"/>
          <w:b/>
          <w:bCs/>
          <w:color w:val="000000"/>
          <w:sz w:val="36"/>
          <w:szCs w:val="36"/>
          <w:shd w:val="clear" w:color="auto" w:fill="FFFFFF"/>
        </w:rPr>
      </w:pPr>
    </w:p>
    <w:p w14:paraId="7B12D5B5" w14:textId="77777777" w:rsidR="00154E6E" w:rsidRDefault="00154E6E" w:rsidP="00C25AFC">
      <w:pPr>
        <w:rPr>
          <w:rFonts w:ascii="Arial" w:hAnsi="Arial" w:cs="Arial"/>
          <w:b/>
          <w:sz w:val="16"/>
          <w:szCs w:val="16"/>
        </w:rPr>
      </w:pPr>
    </w:p>
    <w:p w14:paraId="5AA6470A" w14:textId="57013B30" w:rsidR="002D10BB" w:rsidRDefault="002D10BB" w:rsidP="00C25AFC">
      <w:pPr>
        <w:rPr>
          <w:rFonts w:ascii="Arial" w:hAnsi="Arial" w:cs="Arial"/>
          <w:b/>
          <w:sz w:val="16"/>
          <w:szCs w:val="16"/>
        </w:rPr>
      </w:pPr>
    </w:p>
    <w:p w14:paraId="65488716" w14:textId="409DA9A9" w:rsidR="00693B68" w:rsidRDefault="00693B68" w:rsidP="00C25AFC">
      <w:pPr>
        <w:rPr>
          <w:rFonts w:ascii="Arial" w:hAnsi="Arial" w:cs="Arial"/>
          <w:b/>
          <w:sz w:val="16"/>
          <w:szCs w:val="16"/>
        </w:rPr>
      </w:pPr>
    </w:p>
    <w:p w14:paraId="7B828FC2" w14:textId="5AD1FDBC" w:rsidR="00693B68" w:rsidRDefault="00693B68" w:rsidP="00C25AFC">
      <w:pPr>
        <w:rPr>
          <w:rFonts w:ascii="Arial" w:hAnsi="Arial" w:cs="Arial"/>
          <w:b/>
          <w:sz w:val="16"/>
          <w:szCs w:val="16"/>
        </w:rPr>
      </w:pPr>
    </w:p>
    <w:p w14:paraId="450003AB" w14:textId="2C997FF4" w:rsidR="00693B68" w:rsidRDefault="00693B68" w:rsidP="00C25AFC">
      <w:pPr>
        <w:rPr>
          <w:rFonts w:ascii="Arial" w:hAnsi="Arial" w:cs="Arial"/>
          <w:b/>
          <w:sz w:val="16"/>
          <w:szCs w:val="16"/>
        </w:rPr>
      </w:pPr>
    </w:p>
    <w:p w14:paraId="17CE7C66" w14:textId="678716D7" w:rsidR="00693B68" w:rsidRDefault="00693B68" w:rsidP="00C25AFC">
      <w:pPr>
        <w:rPr>
          <w:rFonts w:ascii="Arial" w:hAnsi="Arial" w:cs="Arial"/>
          <w:b/>
          <w:sz w:val="16"/>
          <w:szCs w:val="16"/>
        </w:rPr>
      </w:pPr>
    </w:p>
    <w:p w14:paraId="44842260" w14:textId="1C27A8C6" w:rsidR="00693B68" w:rsidRDefault="00693B68" w:rsidP="00C25AFC">
      <w:pPr>
        <w:rPr>
          <w:rFonts w:ascii="Arial" w:hAnsi="Arial" w:cs="Arial"/>
          <w:b/>
          <w:sz w:val="16"/>
          <w:szCs w:val="16"/>
        </w:rPr>
      </w:pPr>
    </w:p>
    <w:p w14:paraId="38827CFC" w14:textId="0101AD36" w:rsidR="00693B68" w:rsidRDefault="00693B68" w:rsidP="00C25AFC">
      <w:pPr>
        <w:rPr>
          <w:rFonts w:ascii="Arial" w:hAnsi="Arial" w:cs="Arial"/>
          <w:b/>
          <w:sz w:val="16"/>
          <w:szCs w:val="16"/>
        </w:rPr>
      </w:pPr>
    </w:p>
    <w:p w14:paraId="385EA60B" w14:textId="2214BB08" w:rsidR="00693B68" w:rsidRDefault="00693B68" w:rsidP="00C25AFC">
      <w:pPr>
        <w:rPr>
          <w:rFonts w:ascii="Arial" w:hAnsi="Arial" w:cs="Arial"/>
          <w:b/>
          <w:sz w:val="16"/>
          <w:szCs w:val="16"/>
        </w:rPr>
      </w:pPr>
    </w:p>
    <w:p w14:paraId="1057E858" w14:textId="1779218F" w:rsidR="00693B68" w:rsidRDefault="00693B68" w:rsidP="00C25AFC">
      <w:pPr>
        <w:rPr>
          <w:rFonts w:ascii="Arial" w:hAnsi="Arial" w:cs="Arial"/>
          <w:b/>
          <w:sz w:val="16"/>
          <w:szCs w:val="16"/>
        </w:rPr>
      </w:pPr>
    </w:p>
    <w:p w14:paraId="1D091729" w14:textId="00CA39D1" w:rsidR="00693B68" w:rsidRDefault="00693B68" w:rsidP="00C25AFC">
      <w:pPr>
        <w:rPr>
          <w:rFonts w:ascii="Arial" w:hAnsi="Arial" w:cs="Arial"/>
          <w:b/>
          <w:sz w:val="16"/>
          <w:szCs w:val="16"/>
        </w:rPr>
      </w:pPr>
    </w:p>
    <w:p w14:paraId="6918CA0F" w14:textId="770C980F" w:rsidR="00693B68" w:rsidRDefault="00693B68" w:rsidP="00C25AFC">
      <w:pPr>
        <w:rPr>
          <w:rFonts w:ascii="Arial" w:hAnsi="Arial" w:cs="Arial"/>
          <w:b/>
          <w:sz w:val="16"/>
          <w:szCs w:val="16"/>
        </w:rPr>
      </w:pPr>
    </w:p>
    <w:p w14:paraId="3932715C" w14:textId="5F339E47" w:rsidR="00693B68" w:rsidRDefault="00693B68" w:rsidP="00C25AFC">
      <w:pPr>
        <w:rPr>
          <w:rFonts w:ascii="Arial" w:hAnsi="Arial" w:cs="Arial"/>
          <w:b/>
          <w:sz w:val="16"/>
          <w:szCs w:val="16"/>
        </w:rPr>
      </w:pPr>
    </w:p>
    <w:p w14:paraId="5A4BEB0C" w14:textId="2D8522B9" w:rsidR="00693B68" w:rsidRDefault="00693B68" w:rsidP="00C25AFC">
      <w:pPr>
        <w:rPr>
          <w:rFonts w:ascii="Arial" w:hAnsi="Arial" w:cs="Arial"/>
          <w:b/>
          <w:sz w:val="16"/>
          <w:szCs w:val="16"/>
        </w:rPr>
      </w:pPr>
    </w:p>
    <w:p w14:paraId="6791D43E" w14:textId="608841D6" w:rsidR="00693B68" w:rsidRDefault="00693B68" w:rsidP="00C25AFC">
      <w:pPr>
        <w:rPr>
          <w:rFonts w:ascii="Arial" w:hAnsi="Arial" w:cs="Arial"/>
          <w:b/>
          <w:sz w:val="16"/>
          <w:szCs w:val="16"/>
        </w:rPr>
      </w:pPr>
    </w:p>
    <w:p w14:paraId="66529D7C" w14:textId="0A7089B9" w:rsidR="00693B68" w:rsidRDefault="00693B68" w:rsidP="00C25AFC">
      <w:pPr>
        <w:rPr>
          <w:rFonts w:ascii="Arial" w:hAnsi="Arial" w:cs="Arial"/>
          <w:b/>
          <w:sz w:val="16"/>
          <w:szCs w:val="16"/>
        </w:rPr>
      </w:pPr>
    </w:p>
    <w:p w14:paraId="1A60325C" w14:textId="7778B714" w:rsidR="00693B68" w:rsidRDefault="00693B68" w:rsidP="00C25AFC">
      <w:pPr>
        <w:rPr>
          <w:rFonts w:ascii="Arial" w:hAnsi="Arial" w:cs="Arial"/>
          <w:b/>
          <w:sz w:val="16"/>
          <w:szCs w:val="16"/>
        </w:rPr>
      </w:pPr>
    </w:p>
    <w:p w14:paraId="6D147B4A" w14:textId="45CABDFE" w:rsidR="00693B68" w:rsidRDefault="00693B68" w:rsidP="00C25AFC">
      <w:pPr>
        <w:rPr>
          <w:rFonts w:ascii="Arial" w:hAnsi="Arial" w:cs="Arial"/>
          <w:b/>
          <w:sz w:val="16"/>
          <w:szCs w:val="16"/>
        </w:rPr>
      </w:pPr>
    </w:p>
    <w:p w14:paraId="0DE799B6" w14:textId="090085D4" w:rsidR="00693B68" w:rsidRDefault="00693B68" w:rsidP="00C25AFC">
      <w:pPr>
        <w:rPr>
          <w:rFonts w:ascii="Arial" w:hAnsi="Arial" w:cs="Arial"/>
          <w:b/>
          <w:sz w:val="16"/>
          <w:szCs w:val="16"/>
        </w:rPr>
      </w:pPr>
    </w:p>
    <w:p w14:paraId="741ADE05" w14:textId="45C45503" w:rsidR="00693B68" w:rsidRDefault="00693B68" w:rsidP="00C25AFC">
      <w:pPr>
        <w:rPr>
          <w:rFonts w:ascii="Arial" w:hAnsi="Arial" w:cs="Arial"/>
          <w:b/>
          <w:sz w:val="16"/>
          <w:szCs w:val="16"/>
        </w:rPr>
      </w:pPr>
    </w:p>
    <w:p w14:paraId="17FE1CD9" w14:textId="0AA5729F" w:rsidR="00693B68" w:rsidRDefault="00693B68" w:rsidP="00C25AFC">
      <w:pPr>
        <w:rPr>
          <w:rFonts w:ascii="Arial" w:hAnsi="Arial" w:cs="Arial"/>
          <w:b/>
          <w:sz w:val="16"/>
          <w:szCs w:val="16"/>
        </w:rPr>
      </w:pPr>
    </w:p>
    <w:p w14:paraId="082B03AC" w14:textId="7538A304" w:rsidR="00693B68" w:rsidRDefault="00693B68" w:rsidP="00C25AFC">
      <w:pPr>
        <w:rPr>
          <w:rFonts w:ascii="Arial" w:hAnsi="Arial" w:cs="Arial"/>
          <w:b/>
          <w:sz w:val="16"/>
          <w:szCs w:val="16"/>
        </w:rPr>
      </w:pPr>
    </w:p>
    <w:p w14:paraId="18D2BFE0" w14:textId="6817ABBF" w:rsidR="00693B68" w:rsidRDefault="00693B68" w:rsidP="00C25AFC">
      <w:pPr>
        <w:rPr>
          <w:rFonts w:ascii="Arial" w:hAnsi="Arial" w:cs="Arial"/>
          <w:b/>
          <w:sz w:val="16"/>
          <w:szCs w:val="16"/>
        </w:rPr>
      </w:pPr>
    </w:p>
    <w:p w14:paraId="6F24A124" w14:textId="6B46CB5A" w:rsidR="00693B68" w:rsidRDefault="00693B68" w:rsidP="00C25AFC">
      <w:pPr>
        <w:rPr>
          <w:rFonts w:ascii="Arial" w:hAnsi="Arial" w:cs="Arial"/>
          <w:b/>
          <w:sz w:val="16"/>
          <w:szCs w:val="16"/>
        </w:rPr>
      </w:pPr>
    </w:p>
    <w:p w14:paraId="15F41D7B" w14:textId="511BACCF" w:rsidR="00693B68" w:rsidRDefault="00693B68" w:rsidP="00C25AFC">
      <w:pPr>
        <w:rPr>
          <w:rFonts w:ascii="Arial" w:hAnsi="Arial" w:cs="Arial"/>
          <w:b/>
          <w:sz w:val="16"/>
          <w:szCs w:val="16"/>
        </w:rPr>
      </w:pPr>
    </w:p>
    <w:p w14:paraId="2DC152B9" w14:textId="6C8F4EA8" w:rsidR="00693B68" w:rsidRDefault="00693B68" w:rsidP="00C25AFC">
      <w:pPr>
        <w:rPr>
          <w:rFonts w:ascii="Arial" w:hAnsi="Arial" w:cs="Arial"/>
          <w:b/>
          <w:sz w:val="16"/>
          <w:szCs w:val="16"/>
        </w:rPr>
      </w:pPr>
    </w:p>
    <w:p w14:paraId="50C97FDC" w14:textId="5D3B0C70" w:rsidR="00693B68" w:rsidRDefault="00693B68" w:rsidP="00C25AFC">
      <w:pPr>
        <w:rPr>
          <w:rFonts w:ascii="Arial" w:hAnsi="Arial" w:cs="Arial"/>
          <w:b/>
          <w:sz w:val="16"/>
          <w:szCs w:val="16"/>
        </w:rPr>
      </w:pPr>
    </w:p>
    <w:p w14:paraId="3D5905A5" w14:textId="1B3A666E" w:rsidR="00693B68" w:rsidRDefault="00693B68" w:rsidP="00C25AFC">
      <w:pPr>
        <w:rPr>
          <w:rFonts w:ascii="Arial" w:hAnsi="Arial" w:cs="Arial"/>
          <w:b/>
          <w:sz w:val="16"/>
          <w:szCs w:val="16"/>
        </w:rPr>
      </w:pPr>
    </w:p>
    <w:p w14:paraId="2A785B7C" w14:textId="665A6F7F" w:rsidR="00693B68" w:rsidRDefault="00693B68" w:rsidP="00C25AFC">
      <w:pPr>
        <w:rPr>
          <w:rFonts w:ascii="Arial" w:hAnsi="Arial" w:cs="Arial"/>
          <w:b/>
          <w:sz w:val="16"/>
          <w:szCs w:val="16"/>
        </w:rPr>
      </w:pPr>
    </w:p>
    <w:p w14:paraId="367457F8" w14:textId="285F9019" w:rsidR="00693B68" w:rsidRDefault="00693B68" w:rsidP="00C25AFC">
      <w:pPr>
        <w:rPr>
          <w:rFonts w:ascii="Arial" w:hAnsi="Arial" w:cs="Arial"/>
          <w:b/>
          <w:sz w:val="16"/>
          <w:szCs w:val="16"/>
        </w:rPr>
      </w:pPr>
    </w:p>
    <w:p w14:paraId="7527E21A" w14:textId="1619E32E" w:rsidR="00693B68" w:rsidRDefault="00693B68" w:rsidP="00C25AFC">
      <w:pPr>
        <w:rPr>
          <w:rFonts w:ascii="Arial" w:hAnsi="Arial" w:cs="Arial"/>
          <w:b/>
          <w:sz w:val="16"/>
          <w:szCs w:val="16"/>
        </w:rPr>
      </w:pPr>
    </w:p>
    <w:p w14:paraId="7A2D0631" w14:textId="2C5385A1" w:rsidR="00693B68" w:rsidRDefault="00693B68" w:rsidP="00C25AFC">
      <w:pPr>
        <w:rPr>
          <w:rFonts w:ascii="Arial" w:hAnsi="Arial" w:cs="Arial"/>
          <w:b/>
          <w:sz w:val="16"/>
          <w:szCs w:val="16"/>
        </w:rPr>
      </w:pPr>
    </w:p>
    <w:p w14:paraId="1B3A46D6" w14:textId="25BC2EF3" w:rsidR="00693B68" w:rsidRDefault="00693B68" w:rsidP="00C25AFC">
      <w:pPr>
        <w:rPr>
          <w:rFonts w:ascii="Arial" w:hAnsi="Arial" w:cs="Arial"/>
          <w:b/>
          <w:sz w:val="16"/>
          <w:szCs w:val="16"/>
        </w:rPr>
      </w:pPr>
    </w:p>
    <w:p w14:paraId="3F61E463" w14:textId="29838814" w:rsidR="00693B68" w:rsidRDefault="00693B68" w:rsidP="00C25AFC">
      <w:pPr>
        <w:rPr>
          <w:rFonts w:ascii="Arial" w:hAnsi="Arial" w:cs="Arial"/>
          <w:b/>
          <w:sz w:val="16"/>
          <w:szCs w:val="16"/>
        </w:rPr>
      </w:pPr>
    </w:p>
    <w:p w14:paraId="36082023" w14:textId="70C5B362" w:rsidR="00693B68" w:rsidRDefault="00693B68" w:rsidP="00C25AFC">
      <w:pPr>
        <w:rPr>
          <w:rFonts w:ascii="Arial" w:hAnsi="Arial" w:cs="Arial"/>
          <w:b/>
          <w:sz w:val="16"/>
          <w:szCs w:val="16"/>
        </w:rPr>
      </w:pPr>
    </w:p>
    <w:p w14:paraId="6B7F9A2E" w14:textId="194ABFFD" w:rsidR="00693B68" w:rsidRDefault="00693B68" w:rsidP="00C25AFC">
      <w:pPr>
        <w:rPr>
          <w:rFonts w:ascii="Arial" w:hAnsi="Arial" w:cs="Arial"/>
          <w:b/>
          <w:sz w:val="16"/>
          <w:szCs w:val="16"/>
        </w:rPr>
      </w:pPr>
    </w:p>
    <w:p w14:paraId="63B40854" w14:textId="0CB059EE" w:rsidR="00693B68" w:rsidRDefault="00693B68" w:rsidP="00C25AFC">
      <w:pPr>
        <w:rPr>
          <w:rFonts w:ascii="Arial" w:hAnsi="Arial" w:cs="Arial"/>
          <w:b/>
          <w:sz w:val="16"/>
          <w:szCs w:val="16"/>
        </w:rPr>
      </w:pPr>
    </w:p>
    <w:p w14:paraId="6476CA03" w14:textId="3C30CB07" w:rsidR="00693B68" w:rsidRDefault="00693B68" w:rsidP="00C25AFC">
      <w:pPr>
        <w:rPr>
          <w:rFonts w:ascii="Arial" w:hAnsi="Arial" w:cs="Arial"/>
          <w:b/>
          <w:sz w:val="16"/>
          <w:szCs w:val="16"/>
        </w:rPr>
      </w:pPr>
    </w:p>
    <w:p w14:paraId="36E9A1A3" w14:textId="3BEAB8BE" w:rsidR="00693B68" w:rsidRDefault="00693B68" w:rsidP="00C25AFC">
      <w:pPr>
        <w:rPr>
          <w:rFonts w:ascii="Arial" w:hAnsi="Arial" w:cs="Arial"/>
          <w:b/>
          <w:sz w:val="16"/>
          <w:szCs w:val="16"/>
        </w:rPr>
      </w:pPr>
    </w:p>
    <w:p w14:paraId="36BE1249" w14:textId="34D05C60" w:rsidR="00693B68" w:rsidRDefault="00693B68" w:rsidP="00C25AFC">
      <w:pPr>
        <w:rPr>
          <w:rFonts w:ascii="Arial" w:hAnsi="Arial" w:cs="Arial"/>
          <w:b/>
          <w:sz w:val="16"/>
          <w:szCs w:val="16"/>
        </w:rPr>
      </w:pPr>
    </w:p>
    <w:p w14:paraId="3874B142" w14:textId="6FC0F768" w:rsidR="00693B68" w:rsidRDefault="00693B68" w:rsidP="00C25AFC">
      <w:pPr>
        <w:rPr>
          <w:rFonts w:ascii="Arial" w:hAnsi="Arial" w:cs="Arial"/>
          <w:b/>
          <w:sz w:val="16"/>
          <w:szCs w:val="16"/>
        </w:rPr>
      </w:pPr>
    </w:p>
    <w:p w14:paraId="58E04718" w14:textId="2F14365E" w:rsidR="00693B68" w:rsidRDefault="00693B68" w:rsidP="00C25AFC">
      <w:pPr>
        <w:rPr>
          <w:rFonts w:ascii="Arial" w:hAnsi="Arial" w:cs="Arial"/>
          <w:b/>
          <w:sz w:val="16"/>
          <w:szCs w:val="16"/>
        </w:rPr>
      </w:pPr>
    </w:p>
    <w:p w14:paraId="3576750A" w14:textId="1C74BFA6" w:rsidR="00693B68" w:rsidRDefault="00693B68" w:rsidP="00C25AFC">
      <w:pPr>
        <w:rPr>
          <w:rFonts w:ascii="Arial" w:hAnsi="Arial" w:cs="Arial"/>
          <w:b/>
          <w:sz w:val="16"/>
          <w:szCs w:val="16"/>
        </w:rPr>
      </w:pPr>
    </w:p>
    <w:p w14:paraId="45E913ED" w14:textId="19AE5606" w:rsidR="00693B68" w:rsidRDefault="00693B68" w:rsidP="00C25AFC">
      <w:pPr>
        <w:rPr>
          <w:rFonts w:ascii="Arial" w:hAnsi="Arial" w:cs="Arial"/>
          <w:b/>
          <w:sz w:val="16"/>
          <w:szCs w:val="16"/>
        </w:rPr>
      </w:pPr>
    </w:p>
    <w:p w14:paraId="5026DF5F" w14:textId="7E542C61" w:rsidR="00693B68" w:rsidRDefault="00693B68" w:rsidP="00C25AFC">
      <w:pPr>
        <w:rPr>
          <w:rFonts w:ascii="Arial" w:hAnsi="Arial" w:cs="Arial"/>
          <w:b/>
          <w:sz w:val="16"/>
          <w:szCs w:val="16"/>
        </w:rPr>
      </w:pPr>
    </w:p>
    <w:p w14:paraId="7E378284" w14:textId="3296F6C4" w:rsidR="00693B68" w:rsidRDefault="00693B68" w:rsidP="00C25AFC">
      <w:pPr>
        <w:rPr>
          <w:rFonts w:ascii="Arial" w:hAnsi="Arial" w:cs="Arial"/>
          <w:b/>
          <w:sz w:val="16"/>
          <w:szCs w:val="16"/>
        </w:rPr>
      </w:pPr>
    </w:p>
    <w:p w14:paraId="64859DEF" w14:textId="7508C6C4" w:rsidR="00693B68" w:rsidRDefault="00693B68" w:rsidP="00C25AFC">
      <w:pPr>
        <w:rPr>
          <w:rFonts w:ascii="Arial" w:hAnsi="Arial" w:cs="Arial"/>
          <w:b/>
          <w:sz w:val="16"/>
          <w:szCs w:val="16"/>
        </w:rPr>
      </w:pPr>
    </w:p>
    <w:p w14:paraId="6CBE5173" w14:textId="5C47998B" w:rsidR="00693B68" w:rsidRDefault="00693B68" w:rsidP="00C25AFC">
      <w:pPr>
        <w:rPr>
          <w:rFonts w:ascii="Arial" w:hAnsi="Arial" w:cs="Arial"/>
          <w:b/>
          <w:sz w:val="16"/>
          <w:szCs w:val="16"/>
        </w:rPr>
      </w:pPr>
    </w:p>
    <w:p w14:paraId="41DA5192" w14:textId="6F783357" w:rsidR="00693B68" w:rsidRDefault="00693B68" w:rsidP="00C25AFC">
      <w:pPr>
        <w:rPr>
          <w:rFonts w:ascii="Arial" w:hAnsi="Arial" w:cs="Arial"/>
          <w:b/>
          <w:sz w:val="16"/>
          <w:szCs w:val="16"/>
        </w:rPr>
      </w:pPr>
    </w:p>
    <w:p w14:paraId="7156809F" w14:textId="1E9142E2" w:rsidR="00693B68" w:rsidRDefault="00693B68" w:rsidP="00C25AFC">
      <w:pPr>
        <w:rPr>
          <w:rFonts w:ascii="Arial" w:hAnsi="Arial" w:cs="Arial"/>
          <w:b/>
          <w:sz w:val="16"/>
          <w:szCs w:val="16"/>
        </w:rPr>
      </w:pPr>
    </w:p>
    <w:p w14:paraId="45BF99F7" w14:textId="6282659B" w:rsidR="00693B68" w:rsidRDefault="00693B68" w:rsidP="00C25AFC">
      <w:pPr>
        <w:rPr>
          <w:rFonts w:ascii="Arial" w:hAnsi="Arial" w:cs="Arial"/>
          <w:b/>
          <w:sz w:val="16"/>
          <w:szCs w:val="16"/>
        </w:rPr>
      </w:pPr>
    </w:p>
    <w:p w14:paraId="3F80D316" w14:textId="4C2EBC6C" w:rsidR="00693B68" w:rsidRDefault="00693B68" w:rsidP="00C25AFC">
      <w:pPr>
        <w:rPr>
          <w:rFonts w:ascii="Arial" w:hAnsi="Arial" w:cs="Arial"/>
          <w:b/>
          <w:sz w:val="16"/>
          <w:szCs w:val="16"/>
        </w:rPr>
      </w:pPr>
    </w:p>
    <w:p w14:paraId="37FF5560" w14:textId="597B0B0E" w:rsidR="00693B68" w:rsidRDefault="00693B68" w:rsidP="00C25AFC">
      <w:pPr>
        <w:rPr>
          <w:rFonts w:ascii="Arial" w:hAnsi="Arial" w:cs="Arial"/>
          <w:b/>
          <w:sz w:val="16"/>
          <w:szCs w:val="16"/>
        </w:rPr>
      </w:pPr>
    </w:p>
    <w:p w14:paraId="6064075A" w14:textId="787AFDC7" w:rsidR="00693B68" w:rsidRDefault="00693B68" w:rsidP="00C25AFC">
      <w:pPr>
        <w:rPr>
          <w:rFonts w:ascii="Arial" w:hAnsi="Arial" w:cs="Arial"/>
          <w:b/>
          <w:sz w:val="16"/>
          <w:szCs w:val="16"/>
        </w:rPr>
      </w:pPr>
    </w:p>
    <w:p w14:paraId="2166C5B0" w14:textId="6C2822B2" w:rsidR="00693B68" w:rsidRDefault="00693B68" w:rsidP="00C25AFC">
      <w:pPr>
        <w:rPr>
          <w:rFonts w:ascii="Arial" w:hAnsi="Arial" w:cs="Arial"/>
          <w:b/>
          <w:sz w:val="16"/>
          <w:szCs w:val="16"/>
        </w:rPr>
      </w:pPr>
    </w:p>
    <w:p w14:paraId="5AC7F482" w14:textId="431A4493" w:rsidR="00693B68" w:rsidRDefault="00693B68">
      <w:pPr>
        <w:rPr>
          <w:rFonts w:ascii="Arial" w:hAnsi="Arial" w:cs="Arial"/>
          <w:b/>
          <w:sz w:val="16"/>
          <w:szCs w:val="16"/>
        </w:rPr>
      </w:pPr>
    </w:p>
    <w:tbl>
      <w:tblPr>
        <w:tblW w:w="9815" w:type="dxa"/>
        <w:tblInd w:w="250" w:type="dxa"/>
        <w:tblLook w:val="00A0" w:firstRow="1" w:lastRow="0" w:firstColumn="1" w:lastColumn="0" w:noHBand="0" w:noVBand="0"/>
      </w:tblPr>
      <w:tblGrid>
        <w:gridCol w:w="959"/>
        <w:gridCol w:w="8822"/>
        <w:gridCol w:w="34"/>
      </w:tblGrid>
      <w:tr w:rsidR="00693B68" w:rsidRPr="00885C80" w14:paraId="26F0E00B" w14:textId="77777777" w:rsidTr="00A06853">
        <w:trPr>
          <w:gridAfter w:val="1"/>
          <w:wAfter w:w="34" w:type="dxa"/>
        </w:trPr>
        <w:tc>
          <w:tcPr>
            <w:tcW w:w="959" w:type="dxa"/>
          </w:tcPr>
          <w:p w14:paraId="43FC0428" w14:textId="79381D70" w:rsidR="00693B68" w:rsidRPr="002F6063" w:rsidRDefault="00693B68" w:rsidP="006947EA">
            <w:pPr>
              <w:jc w:val="center"/>
              <w:rPr>
                <w:rFonts w:ascii="Arial" w:hAnsi="Arial" w:cs="Arial"/>
                <w:b/>
                <w:bCs/>
                <w:sz w:val="28"/>
                <w:szCs w:val="28"/>
              </w:rPr>
            </w:pPr>
            <w:r>
              <w:rPr>
                <w:rFonts w:ascii="Arial" w:hAnsi="Arial" w:cs="Arial"/>
                <w:b/>
                <w:bCs/>
                <w:sz w:val="28"/>
                <w:szCs w:val="28"/>
              </w:rPr>
              <w:t>5</w:t>
            </w:r>
          </w:p>
        </w:tc>
        <w:tc>
          <w:tcPr>
            <w:tcW w:w="8822" w:type="dxa"/>
          </w:tcPr>
          <w:p w14:paraId="36383FB5" w14:textId="7A9E2AB0" w:rsidR="00693B68" w:rsidRPr="00885C80" w:rsidRDefault="00693B68" w:rsidP="006947EA">
            <w:pPr>
              <w:pStyle w:val="BodyTextIndent2"/>
              <w:ind w:left="0"/>
              <w:rPr>
                <w:rFonts w:ascii="Arial" w:hAnsi="Arial" w:cs="Arial"/>
                <w:b/>
                <w:bCs/>
                <w:sz w:val="28"/>
                <w:szCs w:val="28"/>
              </w:rPr>
            </w:pPr>
            <w:r>
              <w:rPr>
                <w:rFonts w:ascii="Arial" w:hAnsi="Arial" w:cs="Arial"/>
                <w:b/>
                <w:sz w:val="28"/>
                <w:szCs w:val="28"/>
              </w:rPr>
              <w:t>Proposed Principles for setting of School Terms and Holidays</w:t>
            </w:r>
          </w:p>
        </w:tc>
      </w:tr>
      <w:tr w:rsidR="00693B68" w:rsidRPr="007708DA" w14:paraId="4E36B3E6" w14:textId="77777777" w:rsidTr="00A06853">
        <w:trPr>
          <w:gridAfter w:val="1"/>
          <w:wAfter w:w="34" w:type="dxa"/>
        </w:trPr>
        <w:tc>
          <w:tcPr>
            <w:tcW w:w="959" w:type="dxa"/>
          </w:tcPr>
          <w:p w14:paraId="01CFBEF2" w14:textId="77777777" w:rsidR="00693B68" w:rsidRDefault="00693B68" w:rsidP="006947EA">
            <w:pPr>
              <w:rPr>
                <w:rFonts w:ascii="Arial" w:hAnsi="Arial" w:cs="Arial"/>
                <w:bCs/>
                <w:sz w:val="24"/>
              </w:rPr>
            </w:pPr>
          </w:p>
        </w:tc>
        <w:tc>
          <w:tcPr>
            <w:tcW w:w="8822" w:type="dxa"/>
          </w:tcPr>
          <w:p w14:paraId="19DCFF31" w14:textId="77777777" w:rsidR="00693B68" w:rsidRPr="007708DA" w:rsidRDefault="00693B68" w:rsidP="006947EA">
            <w:pPr>
              <w:rPr>
                <w:rFonts w:ascii="Albertus Medium" w:hAnsi="Albertus Medium" w:cs="Arial"/>
                <w:bCs/>
                <w:sz w:val="24"/>
              </w:rPr>
            </w:pPr>
          </w:p>
        </w:tc>
      </w:tr>
      <w:tr w:rsidR="00693B68" w:rsidRPr="00A813CE" w14:paraId="751A6E95" w14:textId="77777777" w:rsidTr="00A06853">
        <w:trPr>
          <w:gridAfter w:val="1"/>
          <w:wAfter w:w="34" w:type="dxa"/>
        </w:trPr>
        <w:tc>
          <w:tcPr>
            <w:tcW w:w="959" w:type="dxa"/>
          </w:tcPr>
          <w:p w14:paraId="23A058C5" w14:textId="4361C6BB" w:rsidR="00693B68" w:rsidRDefault="00693B68" w:rsidP="006947EA">
            <w:pPr>
              <w:rPr>
                <w:rFonts w:ascii="Arial" w:hAnsi="Arial" w:cs="Arial"/>
                <w:bCs/>
                <w:sz w:val="24"/>
              </w:rPr>
            </w:pPr>
            <w:r>
              <w:rPr>
                <w:rFonts w:ascii="Arial" w:hAnsi="Arial" w:cs="Arial"/>
                <w:bCs/>
                <w:sz w:val="24"/>
              </w:rPr>
              <w:t>5.1</w:t>
            </w:r>
          </w:p>
          <w:p w14:paraId="597A4BB7" w14:textId="77777777" w:rsidR="00693B68" w:rsidRPr="00EA638A" w:rsidRDefault="00693B68" w:rsidP="006947EA">
            <w:pPr>
              <w:rPr>
                <w:rFonts w:ascii="Arial" w:hAnsi="Arial" w:cs="Arial"/>
                <w:bCs/>
                <w:sz w:val="24"/>
              </w:rPr>
            </w:pPr>
          </w:p>
        </w:tc>
        <w:tc>
          <w:tcPr>
            <w:tcW w:w="8822" w:type="dxa"/>
          </w:tcPr>
          <w:p w14:paraId="43B796A1" w14:textId="41DE2AA6" w:rsidR="00693B68" w:rsidRPr="00A813CE" w:rsidRDefault="00693B68" w:rsidP="006947EA">
            <w:pPr>
              <w:rPr>
                <w:rFonts w:ascii="Arial" w:hAnsi="Arial" w:cs="Arial"/>
                <w:sz w:val="24"/>
                <w:szCs w:val="24"/>
              </w:rPr>
            </w:pPr>
            <w:r w:rsidRPr="09BACCBD">
              <w:rPr>
                <w:rFonts w:ascii="Arial" w:hAnsi="Arial" w:cs="Arial"/>
                <w:sz w:val="24"/>
                <w:szCs w:val="24"/>
              </w:rPr>
              <w:t xml:space="preserve">The Local Authority wishes to consult with schools, parents, and the local community to gather their views on proposed </w:t>
            </w:r>
            <w:r>
              <w:rPr>
                <w:rFonts w:ascii="Arial" w:hAnsi="Arial" w:cs="Arial"/>
                <w:sz w:val="24"/>
                <w:szCs w:val="24"/>
              </w:rPr>
              <w:t>principles for setting of School Terms and Holidays</w:t>
            </w:r>
          </w:p>
        </w:tc>
      </w:tr>
      <w:tr w:rsidR="00693B68" w:rsidRPr="006968A2" w14:paraId="3E2E7AE2" w14:textId="77777777" w:rsidTr="00A06853">
        <w:trPr>
          <w:gridAfter w:val="1"/>
          <w:wAfter w:w="34" w:type="dxa"/>
        </w:trPr>
        <w:tc>
          <w:tcPr>
            <w:tcW w:w="959" w:type="dxa"/>
          </w:tcPr>
          <w:p w14:paraId="12115101" w14:textId="77777777" w:rsidR="00693B68" w:rsidRDefault="00693B68" w:rsidP="006947EA">
            <w:pPr>
              <w:rPr>
                <w:rFonts w:ascii="Arial" w:hAnsi="Arial" w:cs="Arial"/>
                <w:bCs/>
                <w:sz w:val="24"/>
              </w:rPr>
            </w:pPr>
          </w:p>
        </w:tc>
        <w:tc>
          <w:tcPr>
            <w:tcW w:w="8822" w:type="dxa"/>
          </w:tcPr>
          <w:p w14:paraId="3D5D450B" w14:textId="77777777" w:rsidR="00693B68" w:rsidRPr="006968A2" w:rsidRDefault="00693B68" w:rsidP="006947EA">
            <w:pPr>
              <w:rPr>
                <w:rFonts w:ascii="Albertus Medium" w:hAnsi="Albertus Medium" w:cs="Arial"/>
                <w:bCs/>
                <w:sz w:val="24"/>
                <w:szCs w:val="24"/>
              </w:rPr>
            </w:pPr>
          </w:p>
        </w:tc>
      </w:tr>
      <w:tr w:rsidR="00693B68" w:rsidRPr="006968A2" w14:paraId="1047745F" w14:textId="77777777" w:rsidTr="00A06853">
        <w:trPr>
          <w:gridAfter w:val="1"/>
          <w:wAfter w:w="34" w:type="dxa"/>
        </w:trPr>
        <w:tc>
          <w:tcPr>
            <w:tcW w:w="959" w:type="dxa"/>
          </w:tcPr>
          <w:p w14:paraId="182CF94F" w14:textId="59AE6682" w:rsidR="00693B68" w:rsidRDefault="00693B68" w:rsidP="006947EA">
            <w:pPr>
              <w:rPr>
                <w:rFonts w:ascii="Arial" w:hAnsi="Arial" w:cs="Arial"/>
                <w:bCs/>
                <w:sz w:val="24"/>
              </w:rPr>
            </w:pPr>
            <w:r>
              <w:rPr>
                <w:rFonts w:ascii="Arial" w:hAnsi="Arial" w:cs="Arial"/>
                <w:bCs/>
                <w:sz w:val="24"/>
              </w:rPr>
              <w:t>5.2</w:t>
            </w:r>
          </w:p>
        </w:tc>
        <w:tc>
          <w:tcPr>
            <w:tcW w:w="8822" w:type="dxa"/>
          </w:tcPr>
          <w:p w14:paraId="106510F0" w14:textId="40DAF6D9" w:rsidR="00693B68" w:rsidRPr="006968A2" w:rsidRDefault="00693B68" w:rsidP="006947EA">
            <w:pPr>
              <w:rPr>
                <w:rFonts w:ascii="Arial" w:hAnsi="Arial" w:cs="Arial"/>
                <w:sz w:val="24"/>
                <w:szCs w:val="24"/>
              </w:rPr>
            </w:pPr>
            <w:r>
              <w:rPr>
                <w:rFonts w:ascii="Arial" w:hAnsi="Arial" w:cs="Arial"/>
                <w:sz w:val="24"/>
                <w:szCs w:val="24"/>
              </w:rPr>
              <w:t>Terms and holidays have followed a brief set of principles previously, with 2 options consulted on each year</w:t>
            </w:r>
            <w:r w:rsidR="007A25FB">
              <w:rPr>
                <w:rFonts w:ascii="Arial" w:hAnsi="Arial" w:cs="Arial"/>
                <w:sz w:val="24"/>
                <w:szCs w:val="24"/>
              </w:rPr>
              <w:t>, and the same option selected each year.</w:t>
            </w:r>
          </w:p>
        </w:tc>
      </w:tr>
      <w:tr w:rsidR="00693B68" w:rsidRPr="006968A2" w14:paraId="7C7B1FE2" w14:textId="77777777" w:rsidTr="00A06853">
        <w:trPr>
          <w:gridAfter w:val="1"/>
          <w:wAfter w:w="34" w:type="dxa"/>
        </w:trPr>
        <w:tc>
          <w:tcPr>
            <w:tcW w:w="959" w:type="dxa"/>
          </w:tcPr>
          <w:p w14:paraId="2048284C" w14:textId="77777777" w:rsidR="00693B68" w:rsidRDefault="00693B68" w:rsidP="006947EA">
            <w:pPr>
              <w:rPr>
                <w:rFonts w:ascii="Arial" w:hAnsi="Arial" w:cs="Arial"/>
                <w:bCs/>
                <w:sz w:val="24"/>
              </w:rPr>
            </w:pPr>
          </w:p>
        </w:tc>
        <w:tc>
          <w:tcPr>
            <w:tcW w:w="8822" w:type="dxa"/>
          </w:tcPr>
          <w:p w14:paraId="0B3E9F8A" w14:textId="77777777" w:rsidR="00693B68" w:rsidRPr="006968A2" w:rsidRDefault="00693B68" w:rsidP="006947EA">
            <w:pPr>
              <w:rPr>
                <w:rFonts w:ascii="Arial" w:hAnsi="Arial" w:cs="Arial"/>
                <w:sz w:val="24"/>
                <w:szCs w:val="24"/>
              </w:rPr>
            </w:pPr>
          </w:p>
        </w:tc>
      </w:tr>
      <w:tr w:rsidR="00693B68" w:rsidRPr="00A813CE" w14:paraId="25FDF5BF" w14:textId="77777777" w:rsidTr="00A06853">
        <w:trPr>
          <w:gridAfter w:val="1"/>
          <w:wAfter w:w="34" w:type="dxa"/>
        </w:trPr>
        <w:tc>
          <w:tcPr>
            <w:tcW w:w="959" w:type="dxa"/>
          </w:tcPr>
          <w:p w14:paraId="1A832E7E" w14:textId="08D06788" w:rsidR="00693B68" w:rsidRDefault="00693B68" w:rsidP="006947EA">
            <w:pPr>
              <w:rPr>
                <w:rFonts w:ascii="Arial" w:hAnsi="Arial" w:cs="Arial"/>
                <w:bCs/>
                <w:sz w:val="24"/>
              </w:rPr>
            </w:pPr>
            <w:r>
              <w:rPr>
                <w:rFonts w:ascii="Arial" w:hAnsi="Arial" w:cs="Arial"/>
                <w:bCs/>
                <w:sz w:val="24"/>
              </w:rPr>
              <w:t>5.3</w:t>
            </w:r>
          </w:p>
        </w:tc>
        <w:tc>
          <w:tcPr>
            <w:tcW w:w="8822" w:type="dxa"/>
          </w:tcPr>
          <w:p w14:paraId="359B6853" w14:textId="1C78AF56" w:rsidR="00693B68" w:rsidRPr="00A813CE" w:rsidRDefault="007A25FB" w:rsidP="006947EA">
            <w:pPr>
              <w:rPr>
                <w:rFonts w:ascii="Arial" w:hAnsi="Arial" w:cs="Arial"/>
                <w:sz w:val="24"/>
                <w:szCs w:val="24"/>
              </w:rPr>
            </w:pPr>
            <w:r>
              <w:rPr>
                <w:rFonts w:ascii="Arial" w:hAnsi="Arial" w:cs="Arial"/>
                <w:sz w:val="24"/>
                <w:szCs w:val="24"/>
              </w:rPr>
              <w:t>The Local Authority would like to formally approve principles defining how the term dates and holidays will be set each year.</w:t>
            </w:r>
          </w:p>
        </w:tc>
      </w:tr>
      <w:tr w:rsidR="00693B68" w:rsidRPr="00885C80" w14:paraId="7329E91E" w14:textId="77777777" w:rsidTr="00A06853">
        <w:trPr>
          <w:gridAfter w:val="1"/>
          <w:wAfter w:w="34" w:type="dxa"/>
        </w:trPr>
        <w:tc>
          <w:tcPr>
            <w:tcW w:w="959" w:type="dxa"/>
          </w:tcPr>
          <w:p w14:paraId="1AC95FB4" w14:textId="77777777" w:rsidR="00693B68" w:rsidRDefault="00693B68" w:rsidP="006947EA">
            <w:pPr>
              <w:rPr>
                <w:rFonts w:ascii="Arial" w:hAnsi="Arial" w:cs="Arial"/>
                <w:bCs/>
                <w:sz w:val="24"/>
              </w:rPr>
            </w:pPr>
          </w:p>
        </w:tc>
        <w:tc>
          <w:tcPr>
            <w:tcW w:w="8822" w:type="dxa"/>
          </w:tcPr>
          <w:p w14:paraId="3A694286" w14:textId="77777777" w:rsidR="00693B68" w:rsidRPr="00885C80" w:rsidRDefault="00693B68" w:rsidP="006947EA">
            <w:pPr>
              <w:rPr>
                <w:rFonts w:ascii="Arial" w:hAnsi="Arial" w:cs="Arial"/>
                <w:sz w:val="24"/>
                <w:szCs w:val="24"/>
              </w:rPr>
            </w:pPr>
          </w:p>
        </w:tc>
      </w:tr>
      <w:tr w:rsidR="00693B68" w:rsidRPr="00D150BC" w14:paraId="4FADEF90" w14:textId="77777777" w:rsidTr="00A06853">
        <w:trPr>
          <w:gridAfter w:val="1"/>
          <w:wAfter w:w="34" w:type="dxa"/>
        </w:trPr>
        <w:tc>
          <w:tcPr>
            <w:tcW w:w="959" w:type="dxa"/>
          </w:tcPr>
          <w:p w14:paraId="29E106F5" w14:textId="7F66B7D0" w:rsidR="00693B68" w:rsidRDefault="00693B68" w:rsidP="006947EA">
            <w:pPr>
              <w:rPr>
                <w:rFonts w:ascii="Arial" w:hAnsi="Arial" w:cs="Arial"/>
                <w:bCs/>
                <w:sz w:val="24"/>
              </w:rPr>
            </w:pPr>
            <w:r>
              <w:rPr>
                <w:rFonts w:ascii="Arial" w:hAnsi="Arial" w:cs="Arial"/>
                <w:bCs/>
                <w:sz w:val="24"/>
              </w:rPr>
              <w:t>5.4</w:t>
            </w:r>
          </w:p>
        </w:tc>
        <w:tc>
          <w:tcPr>
            <w:tcW w:w="8822" w:type="dxa"/>
          </w:tcPr>
          <w:p w14:paraId="38D49D93" w14:textId="6FFA34A5" w:rsidR="00693B68" w:rsidRPr="00D150BC" w:rsidRDefault="00693B68" w:rsidP="006947EA">
            <w:pPr>
              <w:rPr>
                <w:rFonts w:ascii="Arial" w:hAnsi="Arial" w:cs="Arial"/>
                <w:sz w:val="24"/>
                <w:szCs w:val="24"/>
              </w:rPr>
            </w:pPr>
            <w:r w:rsidRPr="09BACCBD">
              <w:rPr>
                <w:rFonts w:ascii="Arial" w:hAnsi="Arial" w:cs="Arial"/>
                <w:sz w:val="24"/>
                <w:szCs w:val="24"/>
              </w:rPr>
              <w:t xml:space="preserve">The </w:t>
            </w:r>
            <w:r w:rsidR="007A25FB">
              <w:rPr>
                <w:rFonts w:ascii="Arial" w:hAnsi="Arial" w:cs="Arial"/>
                <w:sz w:val="24"/>
                <w:szCs w:val="24"/>
              </w:rPr>
              <w:t>principles</w:t>
            </w:r>
            <w:r w:rsidRPr="09BACCBD">
              <w:rPr>
                <w:rFonts w:ascii="Arial" w:hAnsi="Arial" w:cs="Arial"/>
                <w:sz w:val="24"/>
                <w:szCs w:val="24"/>
              </w:rPr>
              <w:t xml:space="preserve"> that are to be considered are detailed in full in </w:t>
            </w:r>
            <w:r w:rsidRPr="00AC7CF1">
              <w:rPr>
                <w:rFonts w:ascii="Arial" w:hAnsi="Arial" w:cs="Arial"/>
                <w:b/>
                <w:bCs/>
                <w:sz w:val="24"/>
                <w:szCs w:val="24"/>
              </w:rPr>
              <w:t xml:space="preserve">Appendix </w:t>
            </w:r>
            <w:r w:rsidR="007A25FB">
              <w:rPr>
                <w:rFonts w:ascii="Arial" w:hAnsi="Arial" w:cs="Arial"/>
                <w:b/>
                <w:bCs/>
                <w:sz w:val="24"/>
                <w:szCs w:val="24"/>
              </w:rPr>
              <w:t>5</w:t>
            </w:r>
            <w:r w:rsidRPr="09BACCBD">
              <w:rPr>
                <w:rFonts w:ascii="Arial" w:hAnsi="Arial" w:cs="Arial"/>
                <w:sz w:val="24"/>
                <w:szCs w:val="24"/>
              </w:rPr>
              <w:t>.</w:t>
            </w:r>
            <w:r w:rsidR="001B7521">
              <w:rPr>
                <w:rFonts w:ascii="Arial" w:hAnsi="Arial" w:cs="Arial"/>
                <w:sz w:val="24"/>
                <w:szCs w:val="24"/>
              </w:rPr>
              <w:t xml:space="preserve"> The term dates based on the principles can be found in </w:t>
            </w:r>
            <w:r w:rsidR="001B7521" w:rsidRPr="00A178C7">
              <w:rPr>
                <w:rFonts w:ascii="Arial" w:hAnsi="Arial" w:cs="Arial"/>
                <w:b/>
                <w:bCs/>
                <w:sz w:val="24"/>
                <w:szCs w:val="24"/>
              </w:rPr>
              <w:t>Appendix 6</w:t>
            </w:r>
          </w:p>
        </w:tc>
      </w:tr>
      <w:tr w:rsidR="00A06853" w:rsidRPr="00885C80" w14:paraId="0B84508D" w14:textId="77777777" w:rsidTr="00A06853">
        <w:trPr>
          <w:trHeight w:val="359"/>
        </w:trPr>
        <w:tc>
          <w:tcPr>
            <w:tcW w:w="9815" w:type="dxa"/>
            <w:gridSpan w:val="3"/>
          </w:tcPr>
          <w:p w14:paraId="7451241B" w14:textId="77777777" w:rsidR="00A06853" w:rsidRPr="000769C0" w:rsidRDefault="00A06853" w:rsidP="00A43424">
            <w:pPr>
              <w:rPr>
                <w:rFonts w:ascii="Arial" w:hAnsi="Arial" w:cs="Arial"/>
                <w:b/>
                <w:bCs/>
                <w:sz w:val="24"/>
                <w:szCs w:val="24"/>
              </w:rPr>
            </w:pPr>
            <w:r w:rsidRPr="000769C0">
              <w:rPr>
                <w:rFonts w:ascii="Arial" w:hAnsi="Arial" w:cs="Arial"/>
                <w:b/>
                <w:sz w:val="24"/>
                <w:szCs w:val="24"/>
              </w:rPr>
              <w:t xml:space="preserve">Please respond to this element of the consultation using the </w:t>
            </w:r>
            <w:r>
              <w:rPr>
                <w:rFonts w:ascii="Arial" w:hAnsi="Arial" w:cs="Arial"/>
                <w:b/>
                <w:sz w:val="24"/>
                <w:szCs w:val="24"/>
              </w:rPr>
              <w:t>online form</w:t>
            </w:r>
            <w:r w:rsidRPr="000769C0">
              <w:rPr>
                <w:rFonts w:ascii="Arial" w:hAnsi="Arial" w:cs="Arial"/>
                <w:b/>
                <w:sz w:val="24"/>
                <w:szCs w:val="24"/>
              </w:rPr>
              <w:t>.</w:t>
            </w:r>
          </w:p>
          <w:p w14:paraId="67E306AF" w14:textId="77777777" w:rsidR="00A06853" w:rsidRPr="000769C0" w:rsidRDefault="00A06853" w:rsidP="00A43424">
            <w:pPr>
              <w:rPr>
                <w:rFonts w:ascii="Arial" w:hAnsi="Arial" w:cs="Arial"/>
                <w:b/>
                <w:sz w:val="24"/>
                <w:szCs w:val="24"/>
              </w:rPr>
            </w:pPr>
          </w:p>
        </w:tc>
      </w:tr>
    </w:tbl>
    <w:p w14:paraId="6E12F70E" w14:textId="77777777" w:rsidR="00A06853" w:rsidRDefault="00A06853" w:rsidP="00A06853">
      <w:pPr>
        <w:jc w:val="right"/>
        <w:rPr>
          <w:rFonts w:ascii="Arial" w:hAnsi="Arial" w:cs="Arial"/>
        </w:rPr>
      </w:pPr>
    </w:p>
    <w:p w14:paraId="689CB903" w14:textId="77777777" w:rsidR="00A06853" w:rsidRPr="00C25AFC" w:rsidRDefault="00A06853" w:rsidP="00A06853">
      <w:pPr>
        <w:jc w:val="right"/>
        <w:rPr>
          <w:rFonts w:ascii="Arial" w:hAnsi="Arial" w:cs="Arial"/>
        </w:rPr>
      </w:pPr>
      <w:r w:rsidRPr="00C25AFC">
        <w:rPr>
          <w:rFonts w:ascii="Arial" w:hAnsi="Arial" w:cs="Arial"/>
        </w:rPr>
        <w:t xml:space="preserve">document </w:t>
      </w:r>
      <w:proofErr w:type="gramStart"/>
      <w:r w:rsidRPr="00C25AFC">
        <w:rPr>
          <w:rFonts w:ascii="Arial" w:hAnsi="Arial" w:cs="Arial"/>
        </w:rPr>
        <w:t>continues on</w:t>
      </w:r>
      <w:proofErr w:type="gramEnd"/>
      <w:r w:rsidRPr="00C25AFC">
        <w:rPr>
          <w:rFonts w:ascii="Arial" w:hAnsi="Arial" w:cs="Arial"/>
        </w:rPr>
        <w:t xml:space="preserve"> next page</w:t>
      </w:r>
    </w:p>
    <w:p w14:paraId="5C16A797" w14:textId="26D77D36" w:rsidR="00693B68" w:rsidRDefault="00693B68" w:rsidP="00C25AFC">
      <w:pPr>
        <w:rPr>
          <w:rFonts w:ascii="Arial" w:hAnsi="Arial" w:cs="Arial"/>
          <w:b/>
          <w:sz w:val="16"/>
          <w:szCs w:val="16"/>
        </w:rPr>
      </w:pPr>
    </w:p>
    <w:p w14:paraId="33EB3884" w14:textId="77777777" w:rsidR="00693B68" w:rsidRDefault="00693B68">
      <w:pPr>
        <w:rPr>
          <w:rFonts w:ascii="Arial" w:hAnsi="Arial" w:cs="Arial"/>
          <w:b/>
          <w:sz w:val="16"/>
          <w:szCs w:val="16"/>
        </w:rPr>
      </w:pPr>
      <w:r>
        <w:rPr>
          <w:rFonts w:ascii="Arial" w:hAnsi="Arial" w:cs="Arial"/>
          <w:b/>
          <w:sz w:val="16"/>
          <w:szCs w:val="16"/>
        </w:rPr>
        <w:br w:type="page"/>
      </w:r>
    </w:p>
    <w:tbl>
      <w:tblPr>
        <w:tblW w:w="9781" w:type="dxa"/>
        <w:tblInd w:w="250" w:type="dxa"/>
        <w:tblLook w:val="00A0" w:firstRow="1" w:lastRow="0" w:firstColumn="1" w:lastColumn="0" w:noHBand="0" w:noVBand="0"/>
      </w:tblPr>
      <w:tblGrid>
        <w:gridCol w:w="959"/>
        <w:gridCol w:w="8680"/>
        <w:gridCol w:w="142"/>
      </w:tblGrid>
      <w:tr w:rsidR="00693B68" w:rsidRPr="00885C80" w14:paraId="6CD67C08" w14:textId="77777777" w:rsidTr="00A06853">
        <w:tc>
          <w:tcPr>
            <w:tcW w:w="959" w:type="dxa"/>
          </w:tcPr>
          <w:p w14:paraId="61E3E6C2" w14:textId="2EFD6F34" w:rsidR="00693B68" w:rsidRPr="002F6063" w:rsidRDefault="00693B68" w:rsidP="006947EA">
            <w:pPr>
              <w:jc w:val="center"/>
              <w:rPr>
                <w:rFonts w:ascii="Arial" w:hAnsi="Arial" w:cs="Arial"/>
                <w:b/>
                <w:bCs/>
                <w:sz w:val="28"/>
                <w:szCs w:val="28"/>
              </w:rPr>
            </w:pPr>
            <w:r>
              <w:rPr>
                <w:rFonts w:ascii="Arial" w:hAnsi="Arial" w:cs="Arial"/>
                <w:b/>
                <w:bCs/>
                <w:sz w:val="28"/>
                <w:szCs w:val="28"/>
              </w:rPr>
              <w:lastRenderedPageBreak/>
              <w:t>6.</w:t>
            </w:r>
          </w:p>
        </w:tc>
        <w:tc>
          <w:tcPr>
            <w:tcW w:w="8822" w:type="dxa"/>
            <w:gridSpan w:val="2"/>
          </w:tcPr>
          <w:p w14:paraId="7F189343" w14:textId="77777777" w:rsidR="00693B68" w:rsidRPr="00885C80" w:rsidRDefault="00693B68" w:rsidP="006947EA">
            <w:pPr>
              <w:pStyle w:val="BodyTextIndent2"/>
              <w:ind w:left="0"/>
              <w:rPr>
                <w:rFonts w:ascii="Arial" w:hAnsi="Arial" w:cs="Arial"/>
                <w:b/>
                <w:bCs/>
                <w:sz w:val="28"/>
                <w:szCs w:val="28"/>
              </w:rPr>
            </w:pPr>
            <w:r w:rsidRPr="09BACCBD">
              <w:rPr>
                <w:rFonts w:ascii="Arial" w:hAnsi="Arial" w:cs="Arial"/>
                <w:b/>
                <w:bCs/>
                <w:sz w:val="28"/>
                <w:szCs w:val="28"/>
              </w:rPr>
              <w:t>Proposed School terms and Holiday Dates 202</w:t>
            </w:r>
            <w:r>
              <w:rPr>
                <w:rFonts w:ascii="Arial" w:hAnsi="Arial" w:cs="Arial"/>
                <w:b/>
                <w:bCs/>
                <w:sz w:val="28"/>
                <w:szCs w:val="28"/>
              </w:rPr>
              <w:t>4</w:t>
            </w:r>
            <w:r w:rsidRPr="09BACCBD">
              <w:rPr>
                <w:rFonts w:ascii="Arial" w:hAnsi="Arial" w:cs="Arial"/>
                <w:b/>
                <w:bCs/>
                <w:sz w:val="28"/>
                <w:szCs w:val="28"/>
              </w:rPr>
              <w:t>/2</w:t>
            </w:r>
            <w:r>
              <w:rPr>
                <w:rFonts w:ascii="Arial" w:hAnsi="Arial" w:cs="Arial"/>
                <w:b/>
                <w:bCs/>
                <w:sz w:val="28"/>
                <w:szCs w:val="28"/>
              </w:rPr>
              <w:t>5</w:t>
            </w:r>
          </w:p>
        </w:tc>
      </w:tr>
      <w:tr w:rsidR="00693B68" w:rsidRPr="007708DA" w14:paraId="54A8318A" w14:textId="77777777" w:rsidTr="00A06853">
        <w:tc>
          <w:tcPr>
            <w:tcW w:w="959" w:type="dxa"/>
          </w:tcPr>
          <w:p w14:paraId="7B612122" w14:textId="77777777" w:rsidR="00693B68" w:rsidRDefault="00693B68" w:rsidP="006947EA">
            <w:pPr>
              <w:rPr>
                <w:rFonts w:ascii="Arial" w:hAnsi="Arial" w:cs="Arial"/>
                <w:bCs/>
                <w:sz w:val="24"/>
              </w:rPr>
            </w:pPr>
          </w:p>
        </w:tc>
        <w:tc>
          <w:tcPr>
            <w:tcW w:w="8822" w:type="dxa"/>
            <w:gridSpan w:val="2"/>
          </w:tcPr>
          <w:p w14:paraId="58411AA6" w14:textId="77777777" w:rsidR="00693B68" w:rsidRPr="007708DA" w:rsidRDefault="00693B68" w:rsidP="006947EA">
            <w:pPr>
              <w:rPr>
                <w:rFonts w:ascii="Albertus Medium" w:hAnsi="Albertus Medium" w:cs="Arial"/>
                <w:bCs/>
                <w:sz w:val="24"/>
              </w:rPr>
            </w:pPr>
          </w:p>
        </w:tc>
      </w:tr>
      <w:tr w:rsidR="00693B68" w:rsidRPr="00A813CE" w14:paraId="53BFCE79" w14:textId="77777777" w:rsidTr="00A06853">
        <w:tc>
          <w:tcPr>
            <w:tcW w:w="959" w:type="dxa"/>
          </w:tcPr>
          <w:p w14:paraId="53814FCD" w14:textId="514EC55B" w:rsidR="00693B68" w:rsidRDefault="00693B68" w:rsidP="006947EA">
            <w:pPr>
              <w:rPr>
                <w:rFonts w:ascii="Arial" w:hAnsi="Arial" w:cs="Arial"/>
                <w:bCs/>
                <w:sz w:val="24"/>
              </w:rPr>
            </w:pPr>
            <w:r>
              <w:rPr>
                <w:rFonts w:ascii="Arial" w:hAnsi="Arial" w:cs="Arial"/>
                <w:bCs/>
                <w:sz w:val="24"/>
              </w:rPr>
              <w:t>6.1</w:t>
            </w:r>
          </w:p>
          <w:p w14:paraId="22DF4F0E" w14:textId="77777777" w:rsidR="00693B68" w:rsidRPr="00EA638A" w:rsidRDefault="00693B68" w:rsidP="006947EA">
            <w:pPr>
              <w:rPr>
                <w:rFonts w:ascii="Arial" w:hAnsi="Arial" w:cs="Arial"/>
                <w:bCs/>
                <w:sz w:val="24"/>
              </w:rPr>
            </w:pPr>
          </w:p>
        </w:tc>
        <w:tc>
          <w:tcPr>
            <w:tcW w:w="8822" w:type="dxa"/>
            <w:gridSpan w:val="2"/>
          </w:tcPr>
          <w:p w14:paraId="6BE88EEB" w14:textId="77777777" w:rsidR="00693B68" w:rsidRPr="00A813CE" w:rsidRDefault="00693B68" w:rsidP="006947EA">
            <w:pPr>
              <w:rPr>
                <w:rFonts w:ascii="Arial" w:hAnsi="Arial" w:cs="Arial"/>
                <w:sz w:val="24"/>
                <w:szCs w:val="24"/>
              </w:rPr>
            </w:pPr>
            <w:r w:rsidRPr="09BACCBD">
              <w:rPr>
                <w:rFonts w:ascii="Arial" w:hAnsi="Arial" w:cs="Arial"/>
                <w:sz w:val="24"/>
                <w:szCs w:val="24"/>
              </w:rPr>
              <w:t xml:space="preserve">The Local Authority wishes to consult with schools, parents, and the local community to gather their views on proposed </w:t>
            </w:r>
            <w:r>
              <w:rPr>
                <w:rFonts w:ascii="Arial" w:hAnsi="Arial" w:cs="Arial"/>
                <w:sz w:val="24"/>
                <w:szCs w:val="24"/>
              </w:rPr>
              <w:t>dates</w:t>
            </w:r>
            <w:r w:rsidRPr="09BACCBD">
              <w:rPr>
                <w:rFonts w:ascii="Arial" w:hAnsi="Arial" w:cs="Arial"/>
                <w:sz w:val="24"/>
                <w:szCs w:val="24"/>
              </w:rPr>
              <w:t xml:space="preserve"> for 202</w:t>
            </w:r>
            <w:r>
              <w:rPr>
                <w:rFonts w:ascii="Arial" w:hAnsi="Arial" w:cs="Arial"/>
                <w:sz w:val="24"/>
                <w:szCs w:val="24"/>
              </w:rPr>
              <w:t>4</w:t>
            </w:r>
            <w:r w:rsidRPr="09BACCBD">
              <w:rPr>
                <w:rFonts w:ascii="Arial" w:hAnsi="Arial" w:cs="Arial"/>
                <w:sz w:val="24"/>
                <w:szCs w:val="24"/>
              </w:rPr>
              <w:t>/2</w:t>
            </w:r>
            <w:r>
              <w:rPr>
                <w:rFonts w:ascii="Arial" w:hAnsi="Arial" w:cs="Arial"/>
                <w:sz w:val="24"/>
                <w:szCs w:val="24"/>
              </w:rPr>
              <w:t>5</w:t>
            </w:r>
            <w:r w:rsidRPr="09BACCBD">
              <w:rPr>
                <w:rFonts w:ascii="Arial" w:hAnsi="Arial" w:cs="Arial"/>
                <w:sz w:val="24"/>
                <w:szCs w:val="24"/>
              </w:rPr>
              <w:t>.</w:t>
            </w:r>
          </w:p>
        </w:tc>
      </w:tr>
      <w:tr w:rsidR="00693B68" w:rsidRPr="006968A2" w14:paraId="3B8A43CC" w14:textId="77777777" w:rsidTr="00A06853">
        <w:tc>
          <w:tcPr>
            <w:tcW w:w="959" w:type="dxa"/>
          </w:tcPr>
          <w:p w14:paraId="0060D09A" w14:textId="77777777" w:rsidR="00693B68" w:rsidRDefault="00693B68" w:rsidP="006947EA">
            <w:pPr>
              <w:rPr>
                <w:rFonts w:ascii="Arial" w:hAnsi="Arial" w:cs="Arial"/>
                <w:bCs/>
                <w:sz w:val="24"/>
              </w:rPr>
            </w:pPr>
          </w:p>
        </w:tc>
        <w:tc>
          <w:tcPr>
            <w:tcW w:w="8822" w:type="dxa"/>
            <w:gridSpan w:val="2"/>
          </w:tcPr>
          <w:p w14:paraId="1D2F52DA" w14:textId="77777777" w:rsidR="00693B68" w:rsidRPr="006968A2" w:rsidRDefault="00693B68" w:rsidP="006947EA">
            <w:pPr>
              <w:rPr>
                <w:rFonts w:ascii="Albertus Medium" w:hAnsi="Albertus Medium" w:cs="Arial"/>
                <w:bCs/>
                <w:sz w:val="24"/>
                <w:szCs w:val="24"/>
              </w:rPr>
            </w:pPr>
          </w:p>
        </w:tc>
      </w:tr>
      <w:tr w:rsidR="00693B68" w:rsidRPr="006968A2" w14:paraId="64233B5E" w14:textId="77777777" w:rsidTr="00A06853">
        <w:tc>
          <w:tcPr>
            <w:tcW w:w="959" w:type="dxa"/>
          </w:tcPr>
          <w:p w14:paraId="4257BFBA" w14:textId="5EBEBCDA" w:rsidR="00693B68" w:rsidRDefault="00693B68" w:rsidP="006947EA">
            <w:pPr>
              <w:rPr>
                <w:rFonts w:ascii="Arial" w:hAnsi="Arial" w:cs="Arial"/>
                <w:bCs/>
                <w:sz w:val="24"/>
              </w:rPr>
            </w:pPr>
            <w:r>
              <w:rPr>
                <w:rFonts w:ascii="Arial" w:hAnsi="Arial" w:cs="Arial"/>
                <w:bCs/>
                <w:sz w:val="24"/>
              </w:rPr>
              <w:t>6.2</w:t>
            </w:r>
          </w:p>
        </w:tc>
        <w:tc>
          <w:tcPr>
            <w:tcW w:w="8822" w:type="dxa"/>
            <w:gridSpan w:val="2"/>
          </w:tcPr>
          <w:p w14:paraId="3B631B83" w14:textId="758DE48F" w:rsidR="00693B68" w:rsidRPr="006968A2" w:rsidRDefault="00693B68" w:rsidP="006947EA">
            <w:pPr>
              <w:rPr>
                <w:rFonts w:ascii="Arial" w:hAnsi="Arial" w:cs="Arial"/>
                <w:sz w:val="24"/>
                <w:szCs w:val="24"/>
              </w:rPr>
            </w:pPr>
            <w:r>
              <w:rPr>
                <w:rFonts w:ascii="Arial" w:hAnsi="Arial" w:cs="Arial"/>
                <w:sz w:val="24"/>
                <w:szCs w:val="24"/>
              </w:rPr>
              <w:t xml:space="preserve">Stockport are proposing a set of principles to determine term dates annually, these are detail in full in </w:t>
            </w:r>
            <w:r w:rsidRPr="00A813CE">
              <w:rPr>
                <w:rFonts w:ascii="Arial" w:hAnsi="Arial" w:cs="Arial"/>
                <w:b/>
                <w:bCs/>
                <w:sz w:val="24"/>
                <w:szCs w:val="24"/>
              </w:rPr>
              <w:t xml:space="preserve">Appendix </w:t>
            </w:r>
            <w:r>
              <w:rPr>
                <w:rFonts w:ascii="Arial" w:hAnsi="Arial" w:cs="Arial"/>
                <w:b/>
                <w:bCs/>
                <w:sz w:val="24"/>
                <w:szCs w:val="24"/>
              </w:rPr>
              <w:t xml:space="preserve">5, </w:t>
            </w:r>
            <w:r w:rsidRPr="00A813CE">
              <w:rPr>
                <w:rFonts w:ascii="Arial" w:hAnsi="Arial" w:cs="Arial"/>
                <w:sz w:val="24"/>
                <w:szCs w:val="24"/>
              </w:rPr>
              <w:t>and will determine the options for future term and holiday consultations.</w:t>
            </w:r>
          </w:p>
        </w:tc>
      </w:tr>
      <w:tr w:rsidR="00693B68" w:rsidRPr="006968A2" w14:paraId="46C2A6FE" w14:textId="77777777" w:rsidTr="00A06853">
        <w:tc>
          <w:tcPr>
            <w:tcW w:w="959" w:type="dxa"/>
          </w:tcPr>
          <w:p w14:paraId="36A969A1" w14:textId="77777777" w:rsidR="00693B68" w:rsidRDefault="00693B68" w:rsidP="006947EA">
            <w:pPr>
              <w:rPr>
                <w:rFonts w:ascii="Arial" w:hAnsi="Arial" w:cs="Arial"/>
                <w:bCs/>
                <w:sz w:val="24"/>
              </w:rPr>
            </w:pPr>
          </w:p>
        </w:tc>
        <w:tc>
          <w:tcPr>
            <w:tcW w:w="8822" w:type="dxa"/>
            <w:gridSpan w:val="2"/>
          </w:tcPr>
          <w:p w14:paraId="1C460F38" w14:textId="77777777" w:rsidR="00693B68" w:rsidRPr="006968A2" w:rsidRDefault="00693B68" w:rsidP="006947EA">
            <w:pPr>
              <w:rPr>
                <w:rFonts w:ascii="Arial" w:hAnsi="Arial" w:cs="Arial"/>
                <w:sz w:val="24"/>
                <w:szCs w:val="24"/>
              </w:rPr>
            </w:pPr>
          </w:p>
        </w:tc>
      </w:tr>
      <w:tr w:rsidR="00693B68" w:rsidRPr="00A813CE" w14:paraId="4F99CDF1" w14:textId="77777777" w:rsidTr="00A06853">
        <w:tc>
          <w:tcPr>
            <w:tcW w:w="959" w:type="dxa"/>
          </w:tcPr>
          <w:p w14:paraId="348D3B56" w14:textId="348FBBB1" w:rsidR="00693B68" w:rsidRDefault="00693B68" w:rsidP="006947EA">
            <w:pPr>
              <w:rPr>
                <w:rFonts w:ascii="Arial" w:hAnsi="Arial" w:cs="Arial"/>
                <w:bCs/>
                <w:sz w:val="24"/>
              </w:rPr>
            </w:pPr>
            <w:r>
              <w:rPr>
                <w:rFonts w:ascii="Arial" w:hAnsi="Arial" w:cs="Arial"/>
                <w:bCs/>
                <w:sz w:val="24"/>
              </w:rPr>
              <w:t>6.3</w:t>
            </w:r>
          </w:p>
        </w:tc>
        <w:tc>
          <w:tcPr>
            <w:tcW w:w="8822" w:type="dxa"/>
            <w:gridSpan w:val="2"/>
          </w:tcPr>
          <w:p w14:paraId="292A1CA6" w14:textId="77777777" w:rsidR="00693B68" w:rsidRPr="00A813CE" w:rsidRDefault="00693B68" w:rsidP="006947EA">
            <w:pPr>
              <w:rPr>
                <w:rFonts w:ascii="Arial" w:hAnsi="Arial" w:cs="Arial"/>
                <w:sz w:val="24"/>
                <w:szCs w:val="24"/>
              </w:rPr>
            </w:pPr>
            <w:r w:rsidRPr="006968A2">
              <w:rPr>
                <w:rFonts w:ascii="Arial" w:hAnsi="Arial" w:cs="Arial"/>
                <w:sz w:val="24"/>
                <w:szCs w:val="24"/>
              </w:rPr>
              <w:t xml:space="preserve">Traditionally, Stockport </w:t>
            </w:r>
            <w:r>
              <w:rPr>
                <w:rFonts w:ascii="Arial" w:hAnsi="Arial" w:cs="Arial"/>
                <w:sz w:val="24"/>
                <w:szCs w:val="24"/>
              </w:rPr>
              <w:t xml:space="preserve">have consulted on 2 term date options, </w:t>
            </w:r>
            <w:r w:rsidRPr="006968A2">
              <w:rPr>
                <w:rFonts w:ascii="Arial" w:hAnsi="Arial" w:cs="Arial"/>
                <w:sz w:val="24"/>
                <w:szCs w:val="24"/>
              </w:rPr>
              <w:t xml:space="preserve">primary schools have always had 2 weeks at </w:t>
            </w:r>
            <w:r>
              <w:rPr>
                <w:rFonts w:ascii="Arial" w:hAnsi="Arial" w:cs="Arial"/>
                <w:sz w:val="24"/>
                <w:szCs w:val="24"/>
              </w:rPr>
              <w:t>Summer half-term</w:t>
            </w:r>
            <w:r w:rsidRPr="006968A2">
              <w:rPr>
                <w:rFonts w:ascii="Arial" w:hAnsi="Arial" w:cs="Arial"/>
                <w:sz w:val="24"/>
                <w:szCs w:val="24"/>
              </w:rPr>
              <w:t xml:space="preserve"> and secondary schools 1 week</w:t>
            </w:r>
            <w:r>
              <w:rPr>
                <w:rFonts w:ascii="Arial" w:hAnsi="Arial" w:cs="Arial"/>
                <w:sz w:val="24"/>
                <w:szCs w:val="24"/>
              </w:rPr>
              <w:t>, however they will now offer 1 option based on the proposed principles.</w:t>
            </w:r>
          </w:p>
        </w:tc>
      </w:tr>
      <w:tr w:rsidR="00693B68" w:rsidRPr="00885C80" w14:paraId="633170D4" w14:textId="77777777" w:rsidTr="00A06853">
        <w:tc>
          <w:tcPr>
            <w:tcW w:w="959" w:type="dxa"/>
          </w:tcPr>
          <w:p w14:paraId="5A7E74E2" w14:textId="77777777" w:rsidR="00693B68" w:rsidRDefault="00693B68" w:rsidP="006947EA">
            <w:pPr>
              <w:rPr>
                <w:rFonts w:ascii="Arial" w:hAnsi="Arial" w:cs="Arial"/>
                <w:bCs/>
                <w:sz w:val="24"/>
              </w:rPr>
            </w:pPr>
          </w:p>
        </w:tc>
        <w:tc>
          <w:tcPr>
            <w:tcW w:w="8822" w:type="dxa"/>
            <w:gridSpan w:val="2"/>
          </w:tcPr>
          <w:p w14:paraId="4056F63E" w14:textId="77777777" w:rsidR="00693B68" w:rsidRPr="00885C80" w:rsidRDefault="00693B68" w:rsidP="006947EA">
            <w:pPr>
              <w:rPr>
                <w:rFonts w:ascii="Arial" w:hAnsi="Arial" w:cs="Arial"/>
                <w:sz w:val="24"/>
                <w:szCs w:val="24"/>
              </w:rPr>
            </w:pPr>
          </w:p>
        </w:tc>
      </w:tr>
      <w:tr w:rsidR="00693B68" w:rsidRPr="00D150BC" w14:paraId="3EE3200B" w14:textId="77777777" w:rsidTr="00A06853">
        <w:tc>
          <w:tcPr>
            <w:tcW w:w="959" w:type="dxa"/>
          </w:tcPr>
          <w:p w14:paraId="7AC259B7" w14:textId="382142E6" w:rsidR="00693B68" w:rsidRDefault="00693B68" w:rsidP="006947EA">
            <w:pPr>
              <w:rPr>
                <w:rFonts w:ascii="Arial" w:hAnsi="Arial" w:cs="Arial"/>
                <w:bCs/>
                <w:sz w:val="24"/>
              </w:rPr>
            </w:pPr>
            <w:r>
              <w:rPr>
                <w:rFonts w:ascii="Arial" w:hAnsi="Arial" w:cs="Arial"/>
                <w:bCs/>
                <w:sz w:val="24"/>
              </w:rPr>
              <w:t>6.4</w:t>
            </w:r>
          </w:p>
        </w:tc>
        <w:tc>
          <w:tcPr>
            <w:tcW w:w="8822" w:type="dxa"/>
            <w:gridSpan w:val="2"/>
          </w:tcPr>
          <w:p w14:paraId="0CF8C67B" w14:textId="3A9C5B66" w:rsidR="00693B68" w:rsidRPr="00D150BC" w:rsidRDefault="00693B68" w:rsidP="006947EA">
            <w:pPr>
              <w:rPr>
                <w:rFonts w:ascii="Arial" w:hAnsi="Arial" w:cs="Arial"/>
                <w:sz w:val="24"/>
                <w:szCs w:val="24"/>
              </w:rPr>
            </w:pPr>
            <w:r w:rsidRPr="09BACCBD">
              <w:rPr>
                <w:rFonts w:ascii="Arial" w:hAnsi="Arial" w:cs="Arial"/>
                <w:sz w:val="24"/>
                <w:szCs w:val="24"/>
              </w:rPr>
              <w:t xml:space="preserve">The </w:t>
            </w:r>
            <w:r>
              <w:rPr>
                <w:rFonts w:ascii="Arial" w:hAnsi="Arial" w:cs="Arial"/>
                <w:sz w:val="24"/>
                <w:szCs w:val="24"/>
              </w:rPr>
              <w:t>dates</w:t>
            </w:r>
            <w:r w:rsidRPr="09BACCBD">
              <w:rPr>
                <w:rFonts w:ascii="Arial" w:hAnsi="Arial" w:cs="Arial"/>
                <w:sz w:val="24"/>
                <w:szCs w:val="24"/>
              </w:rPr>
              <w:t xml:space="preserve"> that are to be considered are detailed in full in </w:t>
            </w:r>
            <w:r w:rsidRPr="00AC7CF1">
              <w:rPr>
                <w:rFonts w:ascii="Arial" w:hAnsi="Arial" w:cs="Arial"/>
                <w:b/>
                <w:bCs/>
                <w:sz w:val="24"/>
                <w:szCs w:val="24"/>
              </w:rPr>
              <w:t xml:space="preserve">Appendix </w:t>
            </w:r>
            <w:r>
              <w:rPr>
                <w:rFonts w:ascii="Arial" w:hAnsi="Arial" w:cs="Arial"/>
                <w:b/>
                <w:bCs/>
                <w:sz w:val="24"/>
                <w:szCs w:val="24"/>
              </w:rPr>
              <w:t>6</w:t>
            </w:r>
            <w:r w:rsidRPr="09BACCBD">
              <w:rPr>
                <w:rFonts w:ascii="Arial" w:hAnsi="Arial" w:cs="Arial"/>
                <w:sz w:val="24"/>
                <w:szCs w:val="24"/>
              </w:rPr>
              <w:t>.</w:t>
            </w:r>
          </w:p>
        </w:tc>
      </w:tr>
      <w:tr w:rsidR="00A06853" w:rsidRPr="00885C80" w14:paraId="313DB48E" w14:textId="77777777" w:rsidTr="00A06853">
        <w:trPr>
          <w:gridAfter w:val="1"/>
          <w:wAfter w:w="142" w:type="dxa"/>
          <w:trHeight w:val="359"/>
        </w:trPr>
        <w:tc>
          <w:tcPr>
            <w:tcW w:w="9639" w:type="dxa"/>
            <w:gridSpan w:val="2"/>
          </w:tcPr>
          <w:p w14:paraId="182D972F" w14:textId="77777777" w:rsidR="00A06853" w:rsidRPr="000769C0" w:rsidRDefault="00A06853" w:rsidP="00A43424">
            <w:pPr>
              <w:rPr>
                <w:rFonts w:ascii="Arial" w:hAnsi="Arial" w:cs="Arial"/>
                <w:b/>
                <w:bCs/>
                <w:sz w:val="24"/>
                <w:szCs w:val="24"/>
              </w:rPr>
            </w:pPr>
            <w:r w:rsidRPr="000769C0">
              <w:rPr>
                <w:rFonts w:ascii="Arial" w:hAnsi="Arial" w:cs="Arial"/>
                <w:b/>
                <w:sz w:val="24"/>
                <w:szCs w:val="24"/>
              </w:rPr>
              <w:t xml:space="preserve">Please respond to this element of the consultation using the </w:t>
            </w:r>
            <w:r>
              <w:rPr>
                <w:rFonts w:ascii="Arial" w:hAnsi="Arial" w:cs="Arial"/>
                <w:b/>
                <w:sz w:val="24"/>
                <w:szCs w:val="24"/>
              </w:rPr>
              <w:t>online form</w:t>
            </w:r>
            <w:r w:rsidRPr="000769C0">
              <w:rPr>
                <w:rFonts w:ascii="Arial" w:hAnsi="Arial" w:cs="Arial"/>
                <w:b/>
                <w:sz w:val="24"/>
                <w:szCs w:val="24"/>
              </w:rPr>
              <w:t>.</w:t>
            </w:r>
          </w:p>
          <w:p w14:paraId="280DB74C" w14:textId="77777777" w:rsidR="00A06853" w:rsidRPr="000769C0" w:rsidRDefault="00A06853" w:rsidP="00A43424">
            <w:pPr>
              <w:rPr>
                <w:rFonts w:ascii="Arial" w:hAnsi="Arial" w:cs="Arial"/>
                <w:b/>
                <w:sz w:val="24"/>
                <w:szCs w:val="24"/>
              </w:rPr>
            </w:pPr>
          </w:p>
        </w:tc>
      </w:tr>
    </w:tbl>
    <w:p w14:paraId="27446C2D" w14:textId="77777777" w:rsidR="00A06853" w:rsidRDefault="00A06853" w:rsidP="00A06853">
      <w:pPr>
        <w:jc w:val="right"/>
        <w:rPr>
          <w:rFonts w:ascii="Arial" w:hAnsi="Arial" w:cs="Arial"/>
        </w:rPr>
      </w:pPr>
    </w:p>
    <w:p w14:paraId="06F6C3DB" w14:textId="77777777" w:rsidR="00A06853" w:rsidRPr="00C25AFC" w:rsidRDefault="00A06853" w:rsidP="00A06853">
      <w:pPr>
        <w:jc w:val="right"/>
        <w:rPr>
          <w:rFonts w:ascii="Arial" w:hAnsi="Arial" w:cs="Arial"/>
        </w:rPr>
      </w:pPr>
      <w:r w:rsidRPr="00C25AFC">
        <w:rPr>
          <w:rFonts w:ascii="Arial" w:hAnsi="Arial" w:cs="Arial"/>
        </w:rPr>
        <w:t xml:space="preserve">document </w:t>
      </w:r>
      <w:proofErr w:type="gramStart"/>
      <w:r w:rsidRPr="00C25AFC">
        <w:rPr>
          <w:rFonts w:ascii="Arial" w:hAnsi="Arial" w:cs="Arial"/>
        </w:rPr>
        <w:t>continues on</w:t>
      </w:r>
      <w:proofErr w:type="gramEnd"/>
      <w:r w:rsidRPr="00C25AFC">
        <w:rPr>
          <w:rFonts w:ascii="Arial" w:hAnsi="Arial" w:cs="Arial"/>
        </w:rPr>
        <w:t xml:space="preserve"> next page</w:t>
      </w:r>
    </w:p>
    <w:p w14:paraId="5B1A9BCA" w14:textId="73DDADF9" w:rsidR="009E2442" w:rsidRDefault="009E2442" w:rsidP="00C25AFC">
      <w:pPr>
        <w:rPr>
          <w:rFonts w:ascii="Arial" w:hAnsi="Arial" w:cs="Arial"/>
          <w:b/>
          <w:sz w:val="16"/>
          <w:szCs w:val="16"/>
        </w:rPr>
      </w:pPr>
    </w:p>
    <w:p w14:paraId="1A6817D4" w14:textId="77777777" w:rsidR="009E2442" w:rsidRDefault="009E2442">
      <w:pPr>
        <w:rPr>
          <w:rFonts w:ascii="Arial" w:hAnsi="Arial" w:cs="Arial"/>
          <w:b/>
          <w:sz w:val="16"/>
          <w:szCs w:val="16"/>
        </w:rPr>
      </w:pPr>
      <w:r>
        <w:rPr>
          <w:rFonts w:ascii="Arial" w:hAnsi="Arial" w:cs="Arial"/>
          <w:b/>
          <w:sz w:val="16"/>
          <w:szCs w:val="16"/>
        </w:rPr>
        <w:br w:type="page"/>
      </w:r>
    </w:p>
    <w:tbl>
      <w:tblPr>
        <w:tblW w:w="10240" w:type="dxa"/>
        <w:tblInd w:w="250" w:type="dxa"/>
        <w:tblLook w:val="00A0" w:firstRow="1" w:lastRow="0" w:firstColumn="1" w:lastColumn="0" w:noHBand="0" w:noVBand="0"/>
      </w:tblPr>
      <w:tblGrid>
        <w:gridCol w:w="1026"/>
        <w:gridCol w:w="9214"/>
      </w:tblGrid>
      <w:tr w:rsidR="009E2442" w:rsidRPr="006968A2" w14:paraId="55027575" w14:textId="77777777" w:rsidTr="00A06853">
        <w:tc>
          <w:tcPr>
            <w:tcW w:w="1026" w:type="dxa"/>
          </w:tcPr>
          <w:p w14:paraId="1B36690F" w14:textId="5E3B4BFC" w:rsidR="009E2442" w:rsidRPr="009E2442" w:rsidRDefault="009E2442" w:rsidP="009E2442">
            <w:pPr>
              <w:pStyle w:val="BodyTextIndent2"/>
              <w:ind w:left="0"/>
              <w:jc w:val="center"/>
              <w:rPr>
                <w:rFonts w:ascii="Arial" w:hAnsi="Arial" w:cs="Arial"/>
                <w:bCs/>
                <w:sz w:val="28"/>
                <w:szCs w:val="28"/>
              </w:rPr>
            </w:pPr>
            <w:r>
              <w:rPr>
                <w:rFonts w:ascii="Arial" w:hAnsi="Arial" w:cs="Arial"/>
                <w:bCs/>
                <w:sz w:val="28"/>
                <w:szCs w:val="28"/>
              </w:rPr>
              <w:lastRenderedPageBreak/>
              <w:t>7.</w:t>
            </w:r>
          </w:p>
        </w:tc>
        <w:tc>
          <w:tcPr>
            <w:tcW w:w="9213" w:type="dxa"/>
          </w:tcPr>
          <w:p w14:paraId="2666E8EC" w14:textId="3C941DEB" w:rsidR="009E2442" w:rsidRPr="006968A2" w:rsidRDefault="009E2442" w:rsidP="006947EA">
            <w:pPr>
              <w:pStyle w:val="BodyTextIndent2"/>
              <w:ind w:left="0"/>
              <w:rPr>
                <w:rFonts w:ascii="Arial" w:hAnsi="Arial" w:cs="Arial"/>
                <w:b/>
                <w:bCs/>
                <w:sz w:val="28"/>
                <w:szCs w:val="28"/>
              </w:rPr>
            </w:pPr>
            <w:r w:rsidRPr="006968A2">
              <w:rPr>
                <w:rFonts w:ascii="Arial" w:hAnsi="Arial" w:cs="Arial"/>
                <w:b/>
                <w:sz w:val="28"/>
                <w:szCs w:val="28"/>
              </w:rPr>
              <w:t>Proposed</w:t>
            </w:r>
            <w:r>
              <w:rPr>
                <w:rFonts w:ascii="Arial" w:hAnsi="Arial" w:cs="Arial"/>
                <w:b/>
                <w:sz w:val="28"/>
                <w:szCs w:val="28"/>
              </w:rPr>
              <w:t xml:space="preserve"> removal of ‘interim criterion’ from the Admissions Policies for </w:t>
            </w:r>
            <w:r w:rsidRPr="00521719">
              <w:rPr>
                <w:rFonts w:ascii="Arial" w:hAnsi="Arial" w:cs="Arial"/>
                <w:b/>
                <w:sz w:val="28"/>
                <w:szCs w:val="28"/>
              </w:rPr>
              <w:t xml:space="preserve">Westmorland Primary School, Norris Bank Primary </w:t>
            </w:r>
            <w:proofErr w:type="gramStart"/>
            <w:r w:rsidRPr="00521719">
              <w:rPr>
                <w:rFonts w:ascii="Arial" w:hAnsi="Arial" w:cs="Arial"/>
                <w:b/>
                <w:sz w:val="28"/>
                <w:szCs w:val="28"/>
              </w:rPr>
              <w:t>School</w:t>
            </w:r>
            <w:proofErr w:type="gramEnd"/>
            <w:r>
              <w:rPr>
                <w:rFonts w:ascii="Arial" w:hAnsi="Arial" w:cs="Arial"/>
                <w:b/>
                <w:sz w:val="28"/>
                <w:szCs w:val="28"/>
              </w:rPr>
              <w:t xml:space="preserve"> and</w:t>
            </w:r>
            <w:r w:rsidRPr="00521719">
              <w:rPr>
                <w:rFonts w:ascii="Arial" w:hAnsi="Arial" w:cs="Arial"/>
                <w:b/>
                <w:sz w:val="28"/>
                <w:szCs w:val="28"/>
              </w:rPr>
              <w:t xml:space="preserve"> Tithe Barn Primary School</w:t>
            </w:r>
          </w:p>
        </w:tc>
      </w:tr>
      <w:tr w:rsidR="009E2442" w14:paraId="042698C1" w14:textId="77777777" w:rsidTr="00A06853">
        <w:tc>
          <w:tcPr>
            <w:tcW w:w="1026" w:type="dxa"/>
          </w:tcPr>
          <w:p w14:paraId="14CEEC31" w14:textId="77777777" w:rsidR="009E2442" w:rsidRDefault="009E2442" w:rsidP="009E2442">
            <w:pPr>
              <w:jc w:val="center"/>
              <w:rPr>
                <w:rFonts w:ascii="Arial" w:hAnsi="Arial" w:cs="Arial"/>
                <w:bCs/>
                <w:sz w:val="24"/>
                <w:szCs w:val="24"/>
              </w:rPr>
            </w:pPr>
          </w:p>
        </w:tc>
        <w:tc>
          <w:tcPr>
            <w:tcW w:w="9213" w:type="dxa"/>
          </w:tcPr>
          <w:p w14:paraId="4158BBBA" w14:textId="234B24C9" w:rsidR="009E2442" w:rsidRDefault="009E2442" w:rsidP="006947EA">
            <w:pPr>
              <w:rPr>
                <w:rFonts w:ascii="Arial" w:hAnsi="Arial" w:cs="Arial"/>
                <w:bCs/>
                <w:sz w:val="24"/>
                <w:szCs w:val="24"/>
              </w:rPr>
            </w:pPr>
          </w:p>
        </w:tc>
      </w:tr>
      <w:tr w:rsidR="009E2442" w:rsidRPr="001C3DE7" w14:paraId="4E5ED92B" w14:textId="77777777" w:rsidTr="00A06853">
        <w:tc>
          <w:tcPr>
            <w:tcW w:w="1026" w:type="dxa"/>
          </w:tcPr>
          <w:p w14:paraId="4B1B856D" w14:textId="4790479D" w:rsidR="009E2442" w:rsidRPr="09BACCBD" w:rsidRDefault="009E2442" w:rsidP="009E2442">
            <w:pPr>
              <w:jc w:val="center"/>
              <w:rPr>
                <w:rFonts w:ascii="Arial" w:hAnsi="Arial" w:cs="Arial"/>
                <w:sz w:val="24"/>
                <w:szCs w:val="24"/>
              </w:rPr>
            </w:pPr>
            <w:r>
              <w:rPr>
                <w:rFonts w:ascii="Arial" w:hAnsi="Arial" w:cs="Arial"/>
                <w:sz w:val="24"/>
                <w:szCs w:val="24"/>
              </w:rPr>
              <w:t>7.1</w:t>
            </w:r>
          </w:p>
        </w:tc>
        <w:tc>
          <w:tcPr>
            <w:tcW w:w="9213" w:type="dxa"/>
          </w:tcPr>
          <w:p w14:paraId="57BED0D8" w14:textId="487783E6" w:rsidR="009E2442" w:rsidRPr="001C3DE7" w:rsidRDefault="009E2442" w:rsidP="006947EA">
            <w:pPr>
              <w:rPr>
                <w:rFonts w:ascii="Arial" w:hAnsi="Arial" w:cs="Arial"/>
                <w:sz w:val="24"/>
                <w:szCs w:val="24"/>
              </w:rPr>
            </w:pPr>
            <w:r w:rsidRPr="09BACCBD">
              <w:rPr>
                <w:rFonts w:ascii="Arial" w:hAnsi="Arial" w:cs="Arial"/>
                <w:sz w:val="24"/>
                <w:szCs w:val="24"/>
              </w:rPr>
              <w:t xml:space="preserve">The LA is proposing to remove the ‘interim criterion’ category from the oversubscription criteria for each school and return to the oversubscription criteria detailed </w:t>
            </w:r>
            <w:r>
              <w:rPr>
                <w:rFonts w:ascii="Arial" w:hAnsi="Arial" w:cs="Arial"/>
                <w:b/>
                <w:bCs/>
                <w:color w:val="FF0000"/>
                <w:sz w:val="24"/>
                <w:szCs w:val="24"/>
              </w:rPr>
              <w:t>in Appendix 1.</w:t>
            </w:r>
            <w:r w:rsidRPr="009E2442">
              <w:rPr>
                <w:rFonts w:ascii="Arial" w:hAnsi="Arial" w:cs="Arial"/>
                <w:color w:val="FF0000"/>
                <w:sz w:val="24"/>
                <w:szCs w:val="24"/>
              </w:rPr>
              <w:t xml:space="preserve"> </w:t>
            </w:r>
          </w:p>
        </w:tc>
      </w:tr>
      <w:tr w:rsidR="009E2442" w14:paraId="41F6374D" w14:textId="77777777" w:rsidTr="00A06853">
        <w:tc>
          <w:tcPr>
            <w:tcW w:w="1026" w:type="dxa"/>
          </w:tcPr>
          <w:p w14:paraId="5562FACD" w14:textId="77777777" w:rsidR="009E2442" w:rsidRDefault="009E2442" w:rsidP="009E2442">
            <w:pPr>
              <w:jc w:val="center"/>
              <w:rPr>
                <w:rFonts w:ascii="Arial" w:hAnsi="Arial" w:cs="Arial"/>
                <w:bCs/>
                <w:sz w:val="24"/>
                <w:szCs w:val="24"/>
              </w:rPr>
            </w:pPr>
          </w:p>
        </w:tc>
        <w:tc>
          <w:tcPr>
            <w:tcW w:w="9213" w:type="dxa"/>
          </w:tcPr>
          <w:p w14:paraId="27BE1346" w14:textId="47319D0E" w:rsidR="009E2442" w:rsidRDefault="009E2442" w:rsidP="006947EA">
            <w:pPr>
              <w:rPr>
                <w:rFonts w:ascii="Arial" w:hAnsi="Arial" w:cs="Arial"/>
                <w:bCs/>
                <w:sz w:val="24"/>
                <w:szCs w:val="24"/>
              </w:rPr>
            </w:pPr>
          </w:p>
        </w:tc>
      </w:tr>
      <w:tr w:rsidR="009E2442" w14:paraId="081CAAB8" w14:textId="77777777" w:rsidTr="00A06853">
        <w:tc>
          <w:tcPr>
            <w:tcW w:w="1026" w:type="dxa"/>
          </w:tcPr>
          <w:p w14:paraId="7233B7A6" w14:textId="735C1B0D" w:rsidR="009E2442" w:rsidRPr="09BACCBD" w:rsidRDefault="009E2442" w:rsidP="009E2442">
            <w:pPr>
              <w:jc w:val="center"/>
              <w:rPr>
                <w:rFonts w:ascii="Arial" w:hAnsi="Arial" w:cs="Arial"/>
                <w:sz w:val="24"/>
                <w:szCs w:val="24"/>
              </w:rPr>
            </w:pPr>
            <w:r>
              <w:rPr>
                <w:rFonts w:ascii="Arial" w:hAnsi="Arial" w:cs="Arial"/>
                <w:sz w:val="24"/>
                <w:szCs w:val="24"/>
              </w:rPr>
              <w:t>7.2</w:t>
            </w:r>
          </w:p>
        </w:tc>
        <w:tc>
          <w:tcPr>
            <w:tcW w:w="9213" w:type="dxa"/>
          </w:tcPr>
          <w:p w14:paraId="1DB45AC5" w14:textId="64CB9C30" w:rsidR="009E2442" w:rsidRDefault="009E2442" w:rsidP="006947EA">
            <w:pPr>
              <w:rPr>
                <w:rFonts w:ascii="Arial" w:hAnsi="Arial" w:cs="Arial"/>
                <w:sz w:val="24"/>
                <w:szCs w:val="24"/>
              </w:rPr>
            </w:pPr>
            <w:r w:rsidRPr="09BACCBD">
              <w:rPr>
                <w:rFonts w:ascii="Arial" w:hAnsi="Arial" w:cs="Arial"/>
                <w:sz w:val="24"/>
                <w:szCs w:val="24"/>
              </w:rPr>
              <w:t xml:space="preserve">After the first year of implementation there has been no subsequent year whereby applicants have qualified for and been categorised within category e (interim criterion). </w:t>
            </w:r>
          </w:p>
          <w:p w14:paraId="2B0AEA38" w14:textId="77777777" w:rsidR="009E2442" w:rsidRDefault="009E2442" w:rsidP="006947EA">
            <w:pPr>
              <w:rPr>
                <w:rFonts w:ascii="Arial" w:hAnsi="Arial" w:cs="Arial"/>
                <w:sz w:val="24"/>
                <w:szCs w:val="24"/>
              </w:rPr>
            </w:pPr>
          </w:p>
          <w:p w14:paraId="5CC83817" w14:textId="77777777" w:rsidR="009E2442" w:rsidRDefault="009E2442" w:rsidP="006947EA">
            <w:pPr>
              <w:rPr>
                <w:rFonts w:ascii="Arial" w:hAnsi="Arial" w:cs="Arial"/>
                <w:sz w:val="24"/>
                <w:szCs w:val="24"/>
              </w:rPr>
            </w:pPr>
            <w:r w:rsidRPr="09BACCBD">
              <w:rPr>
                <w:rFonts w:ascii="Arial" w:hAnsi="Arial" w:cs="Arial"/>
                <w:sz w:val="24"/>
                <w:szCs w:val="24"/>
              </w:rPr>
              <w:t>In the interests of maintaining clear and easy to understand admission arrangements it proposed that this interim criterion be removed, and the admission arrangements return to those applied to the majority of Primary Schools in Stockport.</w:t>
            </w:r>
          </w:p>
        </w:tc>
      </w:tr>
      <w:tr w:rsidR="009E2442" w14:paraId="4EC65E9E" w14:textId="77777777" w:rsidTr="00A06853">
        <w:tc>
          <w:tcPr>
            <w:tcW w:w="1026" w:type="dxa"/>
          </w:tcPr>
          <w:p w14:paraId="6F151F8C" w14:textId="77777777" w:rsidR="009E2442" w:rsidRDefault="009E2442" w:rsidP="009E2442">
            <w:pPr>
              <w:jc w:val="center"/>
              <w:rPr>
                <w:rFonts w:ascii="Arial" w:hAnsi="Arial" w:cs="Arial"/>
                <w:bCs/>
                <w:sz w:val="24"/>
                <w:szCs w:val="24"/>
              </w:rPr>
            </w:pPr>
          </w:p>
        </w:tc>
        <w:tc>
          <w:tcPr>
            <w:tcW w:w="9213" w:type="dxa"/>
          </w:tcPr>
          <w:p w14:paraId="4ECDF895" w14:textId="6C64B8DE" w:rsidR="009E2442" w:rsidRDefault="009E2442" w:rsidP="006947EA">
            <w:pPr>
              <w:rPr>
                <w:rFonts w:ascii="Arial" w:hAnsi="Arial" w:cs="Arial"/>
                <w:bCs/>
                <w:sz w:val="24"/>
                <w:szCs w:val="24"/>
              </w:rPr>
            </w:pPr>
          </w:p>
        </w:tc>
      </w:tr>
      <w:tr w:rsidR="009E2442" w14:paraId="55AFAA9F" w14:textId="77777777" w:rsidTr="00A06853">
        <w:tc>
          <w:tcPr>
            <w:tcW w:w="1026" w:type="dxa"/>
          </w:tcPr>
          <w:p w14:paraId="279D9634" w14:textId="6386A440" w:rsidR="009E2442" w:rsidRPr="09BACCBD" w:rsidRDefault="009E2442" w:rsidP="009E2442">
            <w:pPr>
              <w:jc w:val="center"/>
              <w:rPr>
                <w:rFonts w:ascii="Arial" w:hAnsi="Arial" w:cs="Arial"/>
                <w:sz w:val="24"/>
                <w:szCs w:val="24"/>
              </w:rPr>
            </w:pPr>
            <w:r>
              <w:rPr>
                <w:rFonts w:ascii="Arial" w:hAnsi="Arial" w:cs="Arial"/>
                <w:sz w:val="24"/>
                <w:szCs w:val="24"/>
              </w:rPr>
              <w:t>7.3</w:t>
            </w:r>
          </w:p>
        </w:tc>
        <w:tc>
          <w:tcPr>
            <w:tcW w:w="9213" w:type="dxa"/>
          </w:tcPr>
          <w:p w14:paraId="2B28C238" w14:textId="6BD09940" w:rsidR="009E2442" w:rsidRDefault="009E2442" w:rsidP="006947EA">
            <w:pPr>
              <w:rPr>
                <w:rFonts w:ascii="Arial" w:hAnsi="Arial" w:cs="Arial"/>
                <w:sz w:val="24"/>
                <w:szCs w:val="24"/>
              </w:rPr>
            </w:pPr>
            <w:r w:rsidRPr="09BACCBD">
              <w:rPr>
                <w:rFonts w:ascii="Arial" w:hAnsi="Arial" w:cs="Arial"/>
                <w:sz w:val="24"/>
                <w:szCs w:val="24"/>
              </w:rPr>
              <w:t xml:space="preserve">See </w:t>
            </w:r>
            <w:r w:rsidRPr="09BACCBD">
              <w:rPr>
                <w:rFonts w:ascii="Arial" w:hAnsi="Arial" w:cs="Arial"/>
                <w:b/>
                <w:bCs/>
                <w:sz w:val="24"/>
                <w:szCs w:val="24"/>
              </w:rPr>
              <w:t xml:space="preserve">Appendix </w:t>
            </w:r>
            <w:r>
              <w:rPr>
                <w:rFonts w:ascii="Arial" w:hAnsi="Arial" w:cs="Arial"/>
                <w:b/>
                <w:bCs/>
                <w:sz w:val="24"/>
                <w:szCs w:val="24"/>
              </w:rPr>
              <w:t>7</w:t>
            </w:r>
            <w:r w:rsidRPr="09BACCBD">
              <w:rPr>
                <w:rFonts w:ascii="Arial" w:hAnsi="Arial" w:cs="Arial"/>
                <w:b/>
                <w:bCs/>
                <w:sz w:val="24"/>
                <w:szCs w:val="24"/>
              </w:rPr>
              <w:t>a</w:t>
            </w:r>
            <w:r w:rsidRPr="09BACCBD">
              <w:rPr>
                <w:rFonts w:ascii="Arial" w:hAnsi="Arial" w:cs="Arial"/>
                <w:sz w:val="24"/>
                <w:szCs w:val="24"/>
              </w:rPr>
              <w:t xml:space="preserve"> for the </w:t>
            </w:r>
            <w:r w:rsidRPr="09BACCBD">
              <w:rPr>
                <w:rFonts w:ascii="Arial" w:hAnsi="Arial" w:cs="Arial"/>
                <w:b/>
                <w:bCs/>
                <w:sz w:val="24"/>
                <w:szCs w:val="24"/>
                <w:u w:val="single"/>
              </w:rPr>
              <w:t>original</w:t>
            </w:r>
            <w:r w:rsidRPr="09BACCBD">
              <w:rPr>
                <w:rFonts w:ascii="Arial" w:hAnsi="Arial" w:cs="Arial"/>
                <w:b/>
                <w:bCs/>
                <w:sz w:val="24"/>
                <w:szCs w:val="24"/>
              </w:rPr>
              <w:t xml:space="preserve"> </w:t>
            </w:r>
            <w:r w:rsidRPr="09BACCBD">
              <w:rPr>
                <w:rFonts w:ascii="Arial" w:hAnsi="Arial" w:cs="Arial"/>
                <w:sz w:val="24"/>
                <w:szCs w:val="24"/>
              </w:rPr>
              <w:t xml:space="preserve">Business Case which introduced the interim criterion for Norris Bank and Tithe Barn Primary School, </w:t>
            </w:r>
            <w:r w:rsidRPr="09BACCBD">
              <w:rPr>
                <w:rFonts w:ascii="Arial" w:hAnsi="Arial" w:cs="Arial"/>
                <w:b/>
                <w:bCs/>
                <w:sz w:val="24"/>
                <w:szCs w:val="24"/>
              </w:rPr>
              <w:t xml:space="preserve">Appendix </w:t>
            </w:r>
            <w:r>
              <w:rPr>
                <w:rFonts w:ascii="Arial" w:hAnsi="Arial" w:cs="Arial"/>
                <w:b/>
                <w:bCs/>
                <w:sz w:val="24"/>
                <w:szCs w:val="24"/>
              </w:rPr>
              <w:t>7</w:t>
            </w:r>
            <w:r w:rsidRPr="09BACCBD">
              <w:rPr>
                <w:rFonts w:ascii="Arial" w:hAnsi="Arial" w:cs="Arial"/>
                <w:b/>
                <w:bCs/>
                <w:sz w:val="24"/>
                <w:szCs w:val="24"/>
              </w:rPr>
              <w:t>b</w:t>
            </w:r>
            <w:r w:rsidRPr="09BACCBD">
              <w:rPr>
                <w:rFonts w:ascii="Arial" w:hAnsi="Arial" w:cs="Arial"/>
                <w:sz w:val="24"/>
                <w:szCs w:val="24"/>
              </w:rPr>
              <w:t xml:space="preserve"> for Westmorland Primary School and Reddish Vale High School </w:t>
            </w:r>
          </w:p>
        </w:tc>
      </w:tr>
      <w:tr w:rsidR="00A06853" w:rsidRPr="00885C80" w14:paraId="4C8E8B22" w14:textId="77777777" w:rsidTr="00A06853">
        <w:trPr>
          <w:trHeight w:val="359"/>
        </w:trPr>
        <w:tc>
          <w:tcPr>
            <w:tcW w:w="10240" w:type="dxa"/>
            <w:gridSpan w:val="2"/>
          </w:tcPr>
          <w:p w14:paraId="54C8A4F0" w14:textId="77777777" w:rsidR="00A06853" w:rsidRPr="000769C0" w:rsidRDefault="00A06853" w:rsidP="00A43424">
            <w:pPr>
              <w:rPr>
                <w:rFonts w:ascii="Arial" w:hAnsi="Arial" w:cs="Arial"/>
                <w:b/>
                <w:bCs/>
                <w:sz w:val="24"/>
                <w:szCs w:val="24"/>
              </w:rPr>
            </w:pPr>
            <w:r w:rsidRPr="000769C0">
              <w:rPr>
                <w:rFonts w:ascii="Arial" w:hAnsi="Arial" w:cs="Arial"/>
                <w:b/>
                <w:sz w:val="24"/>
                <w:szCs w:val="24"/>
              </w:rPr>
              <w:t xml:space="preserve">Please respond to this element of the consultation using the </w:t>
            </w:r>
            <w:r>
              <w:rPr>
                <w:rFonts w:ascii="Arial" w:hAnsi="Arial" w:cs="Arial"/>
                <w:b/>
                <w:sz w:val="24"/>
                <w:szCs w:val="24"/>
              </w:rPr>
              <w:t>online form</w:t>
            </w:r>
            <w:r w:rsidRPr="000769C0">
              <w:rPr>
                <w:rFonts w:ascii="Arial" w:hAnsi="Arial" w:cs="Arial"/>
                <w:b/>
                <w:sz w:val="24"/>
                <w:szCs w:val="24"/>
              </w:rPr>
              <w:t>.</w:t>
            </w:r>
          </w:p>
          <w:p w14:paraId="306C79EF" w14:textId="77777777" w:rsidR="00A06853" w:rsidRPr="000769C0" w:rsidRDefault="00A06853" w:rsidP="00A43424">
            <w:pPr>
              <w:rPr>
                <w:rFonts w:ascii="Arial" w:hAnsi="Arial" w:cs="Arial"/>
                <w:b/>
                <w:sz w:val="24"/>
                <w:szCs w:val="24"/>
              </w:rPr>
            </w:pPr>
          </w:p>
        </w:tc>
      </w:tr>
    </w:tbl>
    <w:p w14:paraId="137C71DE" w14:textId="77777777" w:rsidR="00A06853" w:rsidRDefault="00A06853" w:rsidP="00A06853">
      <w:pPr>
        <w:jc w:val="right"/>
        <w:rPr>
          <w:rFonts w:ascii="Arial" w:hAnsi="Arial" w:cs="Arial"/>
        </w:rPr>
      </w:pPr>
    </w:p>
    <w:p w14:paraId="5A9DD412" w14:textId="7E3B628E" w:rsidR="00C841D3" w:rsidRDefault="00C841D3" w:rsidP="00C25AFC">
      <w:pPr>
        <w:rPr>
          <w:rFonts w:ascii="Arial" w:hAnsi="Arial" w:cs="Arial"/>
          <w:b/>
          <w:sz w:val="16"/>
          <w:szCs w:val="16"/>
        </w:rPr>
      </w:pPr>
    </w:p>
    <w:p w14:paraId="4740EE27" w14:textId="77777777" w:rsidR="00C841D3" w:rsidRDefault="00C841D3">
      <w:pPr>
        <w:rPr>
          <w:rFonts w:ascii="Arial" w:hAnsi="Arial" w:cs="Arial"/>
          <w:b/>
          <w:sz w:val="16"/>
          <w:szCs w:val="16"/>
        </w:rPr>
      </w:pPr>
      <w:r>
        <w:rPr>
          <w:rFonts w:ascii="Arial" w:hAnsi="Arial" w:cs="Arial"/>
          <w:b/>
          <w:sz w:val="16"/>
          <w:szCs w:val="16"/>
        </w:rPr>
        <w:br w:type="page"/>
      </w:r>
    </w:p>
    <w:tbl>
      <w:tblPr>
        <w:tblW w:w="10240" w:type="dxa"/>
        <w:tblInd w:w="250" w:type="dxa"/>
        <w:tblLook w:val="00A0" w:firstRow="1" w:lastRow="0" w:firstColumn="1" w:lastColumn="0" w:noHBand="0" w:noVBand="0"/>
      </w:tblPr>
      <w:tblGrid>
        <w:gridCol w:w="1026"/>
        <w:gridCol w:w="9214"/>
      </w:tblGrid>
      <w:tr w:rsidR="00C841D3" w:rsidRPr="006968A2" w14:paraId="01F78596" w14:textId="77777777" w:rsidTr="00D762CB">
        <w:tc>
          <w:tcPr>
            <w:tcW w:w="1026" w:type="dxa"/>
          </w:tcPr>
          <w:p w14:paraId="1C771DD4" w14:textId="5B405449" w:rsidR="00C841D3" w:rsidRPr="009E2442" w:rsidRDefault="00C841D3" w:rsidP="00D762CB">
            <w:pPr>
              <w:pStyle w:val="BodyTextIndent2"/>
              <w:ind w:left="0"/>
              <w:jc w:val="center"/>
              <w:rPr>
                <w:rFonts w:ascii="Arial" w:hAnsi="Arial" w:cs="Arial"/>
                <w:bCs/>
                <w:sz w:val="28"/>
                <w:szCs w:val="28"/>
              </w:rPr>
            </w:pPr>
            <w:r>
              <w:rPr>
                <w:rFonts w:ascii="Arial" w:hAnsi="Arial" w:cs="Arial"/>
                <w:bCs/>
                <w:sz w:val="28"/>
                <w:szCs w:val="28"/>
              </w:rPr>
              <w:lastRenderedPageBreak/>
              <w:t>8</w:t>
            </w:r>
            <w:r>
              <w:rPr>
                <w:rFonts w:ascii="Arial" w:hAnsi="Arial" w:cs="Arial"/>
                <w:bCs/>
                <w:sz w:val="28"/>
                <w:szCs w:val="28"/>
              </w:rPr>
              <w:t>.</w:t>
            </w:r>
          </w:p>
        </w:tc>
        <w:tc>
          <w:tcPr>
            <w:tcW w:w="9213" w:type="dxa"/>
          </w:tcPr>
          <w:p w14:paraId="20C007CA" w14:textId="386A3935" w:rsidR="00C841D3" w:rsidRPr="006968A2" w:rsidRDefault="00C841D3" w:rsidP="00D762CB">
            <w:pPr>
              <w:pStyle w:val="BodyTextIndent2"/>
              <w:ind w:left="0"/>
              <w:rPr>
                <w:rFonts w:ascii="Arial" w:hAnsi="Arial" w:cs="Arial"/>
                <w:b/>
                <w:bCs/>
                <w:sz w:val="28"/>
                <w:szCs w:val="28"/>
              </w:rPr>
            </w:pPr>
            <w:r w:rsidRPr="006968A2">
              <w:rPr>
                <w:rFonts w:ascii="Arial" w:hAnsi="Arial" w:cs="Arial"/>
                <w:b/>
                <w:sz w:val="28"/>
                <w:szCs w:val="28"/>
              </w:rPr>
              <w:t>Proposed</w:t>
            </w:r>
            <w:r>
              <w:rPr>
                <w:rFonts w:ascii="Arial" w:hAnsi="Arial" w:cs="Arial"/>
                <w:b/>
                <w:sz w:val="28"/>
                <w:szCs w:val="28"/>
              </w:rPr>
              <w:t xml:space="preserve"> </w:t>
            </w:r>
            <w:r w:rsidR="00F4519E" w:rsidRPr="00F4519E">
              <w:rPr>
                <w:rFonts w:ascii="Arial" w:hAnsi="Arial" w:cs="Arial"/>
                <w:b/>
                <w:sz w:val="28"/>
                <w:szCs w:val="28"/>
              </w:rPr>
              <w:t>c</w:t>
            </w:r>
            <w:r w:rsidR="00F4519E" w:rsidRPr="00F4519E">
              <w:rPr>
                <w:rFonts w:ascii="Arial" w:hAnsi="Arial" w:cs="Arial"/>
                <w:b/>
                <w:sz w:val="28"/>
                <w:szCs w:val="28"/>
              </w:rPr>
              <w:t>hange to the maintenance of waiting list positions for Nursery, Reception and Year 7</w:t>
            </w:r>
          </w:p>
        </w:tc>
      </w:tr>
      <w:tr w:rsidR="00C841D3" w14:paraId="0935FA91" w14:textId="77777777" w:rsidTr="00D762CB">
        <w:tc>
          <w:tcPr>
            <w:tcW w:w="1026" w:type="dxa"/>
          </w:tcPr>
          <w:p w14:paraId="0FCC7D9F" w14:textId="77777777" w:rsidR="00C841D3" w:rsidRDefault="00C841D3" w:rsidP="00D762CB">
            <w:pPr>
              <w:jc w:val="center"/>
              <w:rPr>
                <w:rFonts w:ascii="Arial" w:hAnsi="Arial" w:cs="Arial"/>
                <w:bCs/>
                <w:sz w:val="24"/>
                <w:szCs w:val="24"/>
              </w:rPr>
            </w:pPr>
          </w:p>
        </w:tc>
        <w:tc>
          <w:tcPr>
            <w:tcW w:w="9213" w:type="dxa"/>
          </w:tcPr>
          <w:p w14:paraId="32FC0419" w14:textId="77777777" w:rsidR="00C841D3" w:rsidRDefault="00C841D3" w:rsidP="00D762CB">
            <w:pPr>
              <w:rPr>
                <w:rFonts w:ascii="Arial" w:hAnsi="Arial" w:cs="Arial"/>
                <w:bCs/>
                <w:sz w:val="24"/>
                <w:szCs w:val="24"/>
              </w:rPr>
            </w:pPr>
          </w:p>
        </w:tc>
      </w:tr>
      <w:tr w:rsidR="00C841D3" w:rsidRPr="001C3DE7" w14:paraId="4CCF1A88" w14:textId="77777777" w:rsidTr="00D762CB">
        <w:tc>
          <w:tcPr>
            <w:tcW w:w="1026" w:type="dxa"/>
          </w:tcPr>
          <w:p w14:paraId="76DA4B17" w14:textId="4DECE6CE" w:rsidR="00C841D3" w:rsidRPr="09BACCBD" w:rsidRDefault="00C841D3" w:rsidP="00D762CB">
            <w:pPr>
              <w:jc w:val="center"/>
              <w:rPr>
                <w:rFonts w:ascii="Arial" w:hAnsi="Arial" w:cs="Arial"/>
                <w:sz w:val="24"/>
                <w:szCs w:val="24"/>
              </w:rPr>
            </w:pPr>
            <w:r>
              <w:rPr>
                <w:rFonts w:ascii="Arial" w:hAnsi="Arial" w:cs="Arial"/>
                <w:sz w:val="24"/>
                <w:szCs w:val="24"/>
              </w:rPr>
              <w:t>8</w:t>
            </w:r>
            <w:r>
              <w:rPr>
                <w:rFonts w:ascii="Arial" w:hAnsi="Arial" w:cs="Arial"/>
                <w:sz w:val="24"/>
                <w:szCs w:val="24"/>
              </w:rPr>
              <w:t>.1</w:t>
            </w:r>
          </w:p>
        </w:tc>
        <w:tc>
          <w:tcPr>
            <w:tcW w:w="9213" w:type="dxa"/>
          </w:tcPr>
          <w:p w14:paraId="2F7F96F6" w14:textId="643DC0F3" w:rsidR="00C841D3" w:rsidRPr="001C3DE7" w:rsidRDefault="00C841D3" w:rsidP="00D762CB">
            <w:pPr>
              <w:rPr>
                <w:rFonts w:ascii="Arial" w:hAnsi="Arial" w:cs="Arial"/>
                <w:sz w:val="24"/>
                <w:szCs w:val="24"/>
              </w:rPr>
            </w:pPr>
            <w:r w:rsidRPr="09BACCBD">
              <w:rPr>
                <w:rFonts w:ascii="Arial" w:hAnsi="Arial" w:cs="Arial"/>
                <w:sz w:val="24"/>
                <w:szCs w:val="24"/>
              </w:rPr>
              <w:t xml:space="preserve">The LA is proposing to </w:t>
            </w:r>
            <w:r>
              <w:rPr>
                <w:rFonts w:ascii="Arial" w:hAnsi="Arial" w:cs="Arial"/>
                <w:sz w:val="24"/>
                <w:szCs w:val="24"/>
              </w:rPr>
              <w:t>change to process for maintenance of waiting lists for Nursery, Reception and Year 7 applications.</w:t>
            </w:r>
            <w:r w:rsidRPr="009E2442">
              <w:rPr>
                <w:rFonts w:ascii="Arial" w:hAnsi="Arial" w:cs="Arial"/>
                <w:color w:val="FF0000"/>
                <w:sz w:val="24"/>
                <w:szCs w:val="24"/>
              </w:rPr>
              <w:t xml:space="preserve"> </w:t>
            </w:r>
          </w:p>
        </w:tc>
      </w:tr>
      <w:tr w:rsidR="00C841D3" w14:paraId="785A2573" w14:textId="77777777" w:rsidTr="00D762CB">
        <w:tc>
          <w:tcPr>
            <w:tcW w:w="1026" w:type="dxa"/>
          </w:tcPr>
          <w:p w14:paraId="4039B1F7" w14:textId="77777777" w:rsidR="00C841D3" w:rsidRDefault="00C841D3" w:rsidP="00D762CB">
            <w:pPr>
              <w:jc w:val="center"/>
              <w:rPr>
                <w:rFonts w:ascii="Arial" w:hAnsi="Arial" w:cs="Arial"/>
                <w:bCs/>
                <w:sz w:val="24"/>
                <w:szCs w:val="24"/>
              </w:rPr>
            </w:pPr>
          </w:p>
        </w:tc>
        <w:tc>
          <w:tcPr>
            <w:tcW w:w="9213" w:type="dxa"/>
          </w:tcPr>
          <w:p w14:paraId="006D336A" w14:textId="77777777" w:rsidR="00C841D3" w:rsidRDefault="00C841D3" w:rsidP="00D762CB">
            <w:pPr>
              <w:rPr>
                <w:rFonts w:ascii="Arial" w:hAnsi="Arial" w:cs="Arial"/>
                <w:bCs/>
                <w:sz w:val="24"/>
                <w:szCs w:val="24"/>
              </w:rPr>
            </w:pPr>
          </w:p>
        </w:tc>
      </w:tr>
      <w:tr w:rsidR="00C841D3" w14:paraId="19B1F229" w14:textId="77777777" w:rsidTr="00D762CB">
        <w:tc>
          <w:tcPr>
            <w:tcW w:w="1026" w:type="dxa"/>
          </w:tcPr>
          <w:p w14:paraId="355B929B" w14:textId="255B15B4" w:rsidR="00C841D3" w:rsidRPr="09BACCBD" w:rsidRDefault="00C841D3" w:rsidP="00D762CB">
            <w:pPr>
              <w:jc w:val="center"/>
              <w:rPr>
                <w:rFonts w:ascii="Arial" w:hAnsi="Arial" w:cs="Arial"/>
                <w:sz w:val="24"/>
                <w:szCs w:val="24"/>
              </w:rPr>
            </w:pPr>
            <w:r>
              <w:rPr>
                <w:rFonts w:ascii="Arial" w:hAnsi="Arial" w:cs="Arial"/>
                <w:sz w:val="24"/>
                <w:szCs w:val="24"/>
              </w:rPr>
              <w:t>8</w:t>
            </w:r>
            <w:r>
              <w:rPr>
                <w:rFonts w:ascii="Arial" w:hAnsi="Arial" w:cs="Arial"/>
                <w:sz w:val="24"/>
                <w:szCs w:val="24"/>
              </w:rPr>
              <w:t>.2</w:t>
            </w:r>
          </w:p>
        </w:tc>
        <w:tc>
          <w:tcPr>
            <w:tcW w:w="9213" w:type="dxa"/>
          </w:tcPr>
          <w:p w14:paraId="12B08A2F" w14:textId="0FAE3028" w:rsidR="00C841D3" w:rsidRDefault="00C841D3" w:rsidP="00D762CB">
            <w:pPr>
              <w:rPr>
                <w:rFonts w:ascii="Arial" w:hAnsi="Arial" w:cs="Arial"/>
                <w:sz w:val="24"/>
                <w:szCs w:val="24"/>
              </w:rPr>
            </w:pPr>
            <w:r>
              <w:rPr>
                <w:rFonts w:ascii="Arial" w:hAnsi="Arial" w:cs="Arial"/>
                <w:sz w:val="24"/>
                <w:szCs w:val="24"/>
              </w:rPr>
              <w:t xml:space="preserve">Applications </w:t>
            </w:r>
            <w:r w:rsidR="00F4519E">
              <w:rPr>
                <w:rFonts w:ascii="Arial" w:hAnsi="Arial" w:cs="Arial"/>
                <w:sz w:val="24"/>
                <w:szCs w:val="24"/>
              </w:rPr>
              <w:t>currently stay on the waiting list for the full academic year for all year groups. The proposed change would bring the normal admissions round for Nursery, Reception and Year 7 in line with the process for all other year groups when changing schools in-year.</w:t>
            </w:r>
          </w:p>
        </w:tc>
      </w:tr>
      <w:tr w:rsidR="00C841D3" w14:paraId="05596602" w14:textId="77777777" w:rsidTr="00D762CB">
        <w:tc>
          <w:tcPr>
            <w:tcW w:w="1026" w:type="dxa"/>
          </w:tcPr>
          <w:p w14:paraId="5AA3D480" w14:textId="77777777" w:rsidR="00C841D3" w:rsidRDefault="00C841D3" w:rsidP="00D762CB">
            <w:pPr>
              <w:jc w:val="center"/>
              <w:rPr>
                <w:rFonts w:ascii="Arial" w:hAnsi="Arial" w:cs="Arial"/>
                <w:bCs/>
                <w:sz w:val="24"/>
                <w:szCs w:val="24"/>
              </w:rPr>
            </w:pPr>
          </w:p>
        </w:tc>
        <w:tc>
          <w:tcPr>
            <w:tcW w:w="9213" w:type="dxa"/>
          </w:tcPr>
          <w:p w14:paraId="5A1C28E3" w14:textId="77777777" w:rsidR="00C841D3" w:rsidRDefault="00C841D3" w:rsidP="00D762CB">
            <w:pPr>
              <w:rPr>
                <w:rFonts w:ascii="Arial" w:hAnsi="Arial" w:cs="Arial"/>
                <w:bCs/>
                <w:sz w:val="24"/>
                <w:szCs w:val="24"/>
              </w:rPr>
            </w:pPr>
          </w:p>
        </w:tc>
      </w:tr>
      <w:tr w:rsidR="00C841D3" w14:paraId="35F1EA50" w14:textId="77777777" w:rsidTr="00D762CB">
        <w:tc>
          <w:tcPr>
            <w:tcW w:w="1026" w:type="dxa"/>
          </w:tcPr>
          <w:p w14:paraId="51AB1086" w14:textId="1DAD8696" w:rsidR="00C841D3" w:rsidRPr="09BACCBD" w:rsidRDefault="00C841D3" w:rsidP="00D762CB">
            <w:pPr>
              <w:jc w:val="center"/>
              <w:rPr>
                <w:rFonts w:ascii="Arial" w:hAnsi="Arial" w:cs="Arial"/>
                <w:sz w:val="24"/>
                <w:szCs w:val="24"/>
              </w:rPr>
            </w:pPr>
            <w:r>
              <w:rPr>
                <w:rFonts w:ascii="Arial" w:hAnsi="Arial" w:cs="Arial"/>
                <w:sz w:val="24"/>
                <w:szCs w:val="24"/>
              </w:rPr>
              <w:t>8</w:t>
            </w:r>
            <w:r>
              <w:rPr>
                <w:rFonts w:ascii="Arial" w:hAnsi="Arial" w:cs="Arial"/>
                <w:sz w:val="24"/>
                <w:szCs w:val="24"/>
              </w:rPr>
              <w:t>.3</w:t>
            </w:r>
          </w:p>
        </w:tc>
        <w:tc>
          <w:tcPr>
            <w:tcW w:w="9213" w:type="dxa"/>
          </w:tcPr>
          <w:p w14:paraId="2AA5CE8E" w14:textId="5A1D14C4" w:rsidR="00C841D3" w:rsidRDefault="00C841D3" w:rsidP="00D762CB">
            <w:pPr>
              <w:rPr>
                <w:rFonts w:ascii="Arial" w:hAnsi="Arial" w:cs="Arial"/>
                <w:sz w:val="24"/>
                <w:szCs w:val="24"/>
              </w:rPr>
            </w:pPr>
            <w:r w:rsidRPr="09BACCBD">
              <w:rPr>
                <w:rFonts w:ascii="Arial" w:hAnsi="Arial" w:cs="Arial"/>
                <w:sz w:val="24"/>
                <w:szCs w:val="24"/>
              </w:rPr>
              <w:t xml:space="preserve">See </w:t>
            </w:r>
            <w:r w:rsidRPr="09BACCBD">
              <w:rPr>
                <w:rFonts w:ascii="Arial" w:hAnsi="Arial" w:cs="Arial"/>
                <w:b/>
                <w:bCs/>
                <w:sz w:val="24"/>
                <w:szCs w:val="24"/>
              </w:rPr>
              <w:t xml:space="preserve">Appendix </w:t>
            </w:r>
            <w:r>
              <w:rPr>
                <w:rFonts w:ascii="Arial" w:hAnsi="Arial" w:cs="Arial"/>
                <w:b/>
                <w:bCs/>
                <w:sz w:val="24"/>
                <w:szCs w:val="24"/>
              </w:rPr>
              <w:t>8</w:t>
            </w:r>
            <w:r w:rsidRPr="09BACCBD">
              <w:rPr>
                <w:rFonts w:ascii="Arial" w:hAnsi="Arial" w:cs="Arial"/>
                <w:sz w:val="24"/>
                <w:szCs w:val="24"/>
              </w:rPr>
              <w:t xml:space="preserve"> for the Business Case </w:t>
            </w:r>
            <w:r>
              <w:rPr>
                <w:rFonts w:ascii="Arial" w:hAnsi="Arial" w:cs="Arial"/>
                <w:sz w:val="24"/>
                <w:szCs w:val="24"/>
              </w:rPr>
              <w:t>on the proposed change to maintenance of waiting lists</w:t>
            </w:r>
          </w:p>
        </w:tc>
      </w:tr>
      <w:tr w:rsidR="00C841D3" w:rsidRPr="00885C80" w14:paraId="36E0653F" w14:textId="77777777" w:rsidTr="00D762CB">
        <w:trPr>
          <w:trHeight w:val="359"/>
        </w:trPr>
        <w:tc>
          <w:tcPr>
            <w:tcW w:w="10240" w:type="dxa"/>
            <w:gridSpan w:val="2"/>
          </w:tcPr>
          <w:p w14:paraId="1CB6D8E7" w14:textId="77777777" w:rsidR="00C841D3" w:rsidRPr="000769C0" w:rsidRDefault="00C841D3" w:rsidP="00D762CB">
            <w:pPr>
              <w:rPr>
                <w:rFonts w:ascii="Arial" w:hAnsi="Arial" w:cs="Arial"/>
                <w:b/>
                <w:bCs/>
                <w:sz w:val="24"/>
                <w:szCs w:val="24"/>
              </w:rPr>
            </w:pPr>
            <w:r w:rsidRPr="000769C0">
              <w:rPr>
                <w:rFonts w:ascii="Arial" w:hAnsi="Arial" w:cs="Arial"/>
                <w:b/>
                <w:sz w:val="24"/>
                <w:szCs w:val="24"/>
              </w:rPr>
              <w:t xml:space="preserve">Please respond to this element of the consultation using the </w:t>
            </w:r>
            <w:r>
              <w:rPr>
                <w:rFonts w:ascii="Arial" w:hAnsi="Arial" w:cs="Arial"/>
                <w:b/>
                <w:sz w:val="24"/>
                <w:szCs w:val="24"/>
              </w:rPr>
              <w:t>online form</w:t>
            </w:r>
            <w:r w:rsidRPr="000769C0">
              <w:rPr>
                <w:rFonts w:ascii="Arial" w:hAnsi="Arial" w:cs="Arial"/>
                <w:b/>
                <w:sz w:val="24"/>
                <w:szCs w:val="24"/>
              </w:rPr>
              <w:t>.</w:t>
            </w:r>
          </w:p>
          <w:p w14:paraId="2DABE797" w14:textId="77777777" w:rsidR="00C841D3" w:rsidRPr="000769C0" w:rsidRDefault="00C841D3" w:rsidP="00D762CB">
            <w:pPr>
              <w:rPr>
                <w:rFonts w:ascii="Arial" w:hAnsi="Arial" w:cs="Arial"/>
                <w:b/>
                <w:sz w:val="24"/>
                <w:szCs w:val="24"/>
              </w:rPr>
            </w:pPr>
          </w:p>
        </w:tc>
      </w:tr>
    </w:tbl>
    <w:p w14:paraId="0C2B8FE1" w14:textId="77777777" w:rsidR="00693B68" w:rsidRPr="00342EA4" w:rsidRDefault="00693B68" w:rsidP="00C25AFC">
      <w:pPr>
        <w:rPr>
          <w:rFonts w:ascii="Arial" w:hAnsi="Arial" w:cs="Arial"/>
          <w:b/>
          <w:sz w:val="16"/>
          <w:szCs w:val="16"/>
        </w:rPr>
      </w:pPr>
    </w:p>
    <w:sectPr w:rsidR="00693B68" w:rsidRPr="00342EA4" w:rsidSect="00A06853">
      <w:type w:val="continuous"/>
      <w:pgSz w:w="11907" w:h="16840" w:code="9"/>
      <w:pgMar w:top="567" w:right="567" w:bottom="567" w:left="851" w:header="851" w:footer="851"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8BB6" w14:textId="77777777" w:rsidR="00351C78" w:rsidRDefault="00351C78">
      <w:r>
        <w:separator/>
      </w:r>
    </w:p>
  </w:endnote>
  <w:endnote w:type="continuationSeparator" w:id="0">
    <w:p w14:paraId="47DB4DEA" w14:textId="77777777" w:rsidR="00351C78" w:rsidRDefault="00351C78">
      <w:r>
        <w:continuationSeparator/>
      </w:r>
    </w:p>
  </w:endnote>
  <w:endnote w:type="continuationNotice" w:id="1">
    <w:p w14:paraId="61538B3B" w14:textId="77777777" w:rsidR="00351C78" w:rsidRDefault="00351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E1FE" w14:textId="77777777" w:rsidR="00812313" w:rsidRPr="00812313" w:rsidRDefault="00812313">
    <w:pPr>
      <w:pStyle w:val="Footer"/>
      <w:jc w:val="center"/>
      <w:rPr>
        <w:rFonts w:ascii="Arial" w:hAnsi="Arial" w:cs="Arial"/>
      </w:rPr>
    </w:pPr>
    <w:r w:rsidRPr="00812313">
      <w:rPr>
        <w:rFonts w:ascii="Arial" w:hAnsi="Arial" w:cs="Arial"/>
      </w:rPr>
      <w:fldChar w:fldCharType="begin"/>
    </w:r>
    <w:r w:rsidRPr="00812313">
      <w:rPr>
        <w:rFonts w:ascii="Arial" w:hAnsi="Arial" w:cs="Arial"/>
      </w:rPr>
      <w:instrText xml:space="preserve"> PAGE   \* MERGEFORMAT </w:instrText>
    </w:r>
    <w:r w:rsidRPr="00812313">
      <w:rPr>
        <w:rFonts w:ascii="Arial" w:hAnsi="Arial" w:cs="Arial"/>
      </w:rPr>
      <w:fldChar w:fldCharType="separate"/>
    </w:r>
    <w:r w:rsidR="009274F1">
      <w:rPr>
        <w:rFonts w:ascii="Arial" w:hAnsi="Arial" w:cs="Arial"/>
        <w:noProof/>
      </w:rPr>
      <w:t>10</w:t>
    </w:r>
    <w:r w:rsidRPr="00812313">
      <w:rPr>
        <w:rFonts w:ascii="Arial" w:hAnsi="Arial" w:cs="Arial"/>
        <w:noProof/>
      </w:rPr>
      <w:fldChar w:fldCharType="end"/>
    </w:r>
  </w:p>
  <w:p w14:paraId="7A9A139D" w14:textId="77777777" w:rsidR="00F536E6" w:rsidRDefault="00F5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B6A0" w14:textId="77777777" w:rsidR="00351C78" w:rsidRDefault="00351C78">
      <w:r>
        <w:separator/>
      </w:r>
    </w:p>
  </w:footnote>
  <w:footnote w:type="continuationSeparator" w:id="0">
    <w:p w14:paraId="3DF66699" w14:textId="77777777" w:rsidR="00351C78" w:rsidRDefault="00351C78">
      <w:r>
        <w:continuationSeparator/>
      </w:r>
    </w:p>
  </w:footnote>
  <w:footnote w:type="continuationNotice" w:id="1">
    <w:p w14:paraId="6FCC4904" w14:textId="77777777" w:rsidR="00351C78" w:rsidRDefault="00351C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A6"/>
    <w:multiLevelType w:val="hybridMultilevel"/>
    <w:tmpl w:val="E2E27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F2F11"/>
    <w:multiLevelType w:val="hybridMultilevel"/>
    <w:tmpl w:val="DFFC641C"/>
    <w:lvl w:ilvl="0" w:tplc="F56014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576DF"/>
    <w:multiLevelType w:val="hybridMultilevel"/>
    <w:tmpl w:val="454AA94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15:restartNumberingAfterBreak="0">
    <w:nsid w:val="06F63D72"/>
    <w:multiLevelType w:val="hybridMultilevel"/>
    <w:tmpl w:val="20F4AB6E"/>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8357C5B"/>
    <w:multiLevelType w:val="multilevel"/>
    <w:tmpl w:val="C55A92E4"/>
    <w:styleLink w:val="ImportedStyle1"/>
    <w:lvl w:ilvl="0">
      <w:start w:val="1"/>
      <w:numFmt w:val="upperLetter"/>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abstractNum>
  <w:abstractNum w:abstractNumId="5" w15:restartNumberingAfterBreak="0">
    <w:nsid w:val="0D2E5F03"/>
    <w:multiLevelType w:val="hybridMultilevel"/>
    <w:tmpl w:val="67C8D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FA25CF"/>
    <w:multiLevelType w:val="hybridMultilevel"/>
    <w:tmpl w:val="E262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243E3"/>
    <w:multiLevelType w:val="hybridMultilevel"/>
    <w:tmpl w:val="84B6AA2C"/>
    <w:lvl w:ilvl="0" w:tplc="D2ACC6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11138"/>
    <w:multiLevelType w:val="hybridMultilevel"/>
    <w:tmpl w:val="B8541FF6"/>
    <w:lvl w:ilvl="0" w:tplc="9B5EEBB4">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B2529"/>
    <w:multiLevelType w:val="hybridMultilevel"/>
    <w:tmpl w:val="65722B18"/>
    <w:lvl w:ilvl="0" w:tplc="D57EBF74">
      <w:start w:val="1"/>
      <w:numFmt w:val="decimal"/>
      <w:lvlRestart w:val="0"/>
      <w:pStyle w:val="DeptOutNumbered"/>
      <w:lvlText w:val="%1."/>
      <w:lvlJc w:val="left"/>
      <w:pPr>
        <w:tabs>
          <w:tab w:val="num" w:pos="720"/>
        </w:tabs>
        <w:ind w:left="0" w:firstLine="0"/>
      </w:pPr>
      <w:rPr>
        <w:rFonts w:hint="default"/>
      </w:rPr>
    </w:lvl>
    <w:lvl w:ilvl="1" w:tplc="73B200F4">
      <w:start w:val="1"/>
      <w:numFmt w:val="lowerLetter"/>
      <w:lvlText w:val="%2."/>
      <w:lvlJc w:val="left"/>
      <w:pPr>
        <w:tabs>
          <w:tab w:val="num" w:pos="1440"/>
        </w:tabs>
        <w:ind w:left="1440" w:hanging="720"/>
      </w:pPr>
      <w:rPr>
        <w:rFonts w:hint="default"/>
      </w:rPr>
    </w:lvl>
    <w:lvl w:ilvl="2" w:tplc="DA5A665C">
      <w:start w:val="1"/>
      <w:numFmt w:val="lowerRoman"/>
      <w:lvlText w:val="%3)"/>
      <w:lvlJc w:val="left"/>
      <w:pPr>
        <w:tabs>
          <w:tab w:val="num" w:pos="2160"/>
        </w:tabs>
        <w:ind w:left="2160" w:hanging="720"/>
      </w:pPr>
      <w:rPr>
        <w:rFonts w:ascii="Arial" w:hAnsi="Arial" w:hint="default"/>
        <w:color w:val="auto"/>
        <w:sz w:val="22"/>
        <w:szCs w:val="22"/>
      </w:rPr>
    </w:lvl>
    <w:lvl w:ilvl="3" w:tplc="6994D9DA">
      <w:start w:val="1"/>
      <w:numFmt w:val="lowerLetter"/>
      <w:lvlText w:val="%4)"/>
      <w:lvlJc w:val="left"/>
      <w:pPr>
        <w:tabs>
          <w:tab w:val="num" w:pos="2880"/>
        </w:tabs>
        <w:ind w:left="2880" w:hanging="720"/>
      </w:pPr>
      <w:rPr>
        <w:rFonts w:hint="default"/>
      </w:rPr>
    </w:lvl>
    <w:lvl w:ilvl="4" w:tplc="33F83366">
      <w:start w:val="1"/>
      <w:numFmt w:val="decimal"/>
      <w:lvlText w:val="(%5)"/>
      <w:lvlJc w:val="left"/>
      <w:pPr>
        <w:tabs>
          <w:tab w:val="num" w:pos="3600"/>
        </w:tabs>
        <w:ind w:left="3600" w:hanging="720"/>
      </w:pPr>
      <w:rPr>
        <w:rFonts w:hint="default"/>
      </w:rPr>
    </w:lvl>
    <w:lvl w:ilvl="5" w:tplc="2F729DDA">
      <w:start w:val="1"/>
      <w:numFmt w:val="lowerRoman"/>
      <w:lvlText w:val="(%6)"/>
      <w:lvlJc w:val="left"/>
      <w:pPr>
        <w:tabs>
          <w:tab w:val="num" w:pos="4320"/>
        </w:tabs>
        <w:ind w:left="4320" w:hanging="720"/>
      </w:pPr>
      <w:rPr>
        <w:rFonts w:hint="default"/>
      </w:rPr>
    </w:lvl>
    <w:lvl w:ilvl="6" w:tplc="57D4D004">
      <w:start w:val="1"/>
      <w:numFmt w:val="decimal"/>
      <w:lvlText w:val="%7."/>
      <w:lvlJc w:val="left"/>
      <w:pPr>
        <w:tabs>
          <w:tab w:val="num" w:pos="5040"/>
        </w:tabs>
        <w:ind w:left="5040" w:hanging="720"/>
      </w:pPr>
      <w:rPr>
        <w:rFonts w:hint="default"/>
      </w:rPr>
    </w:lvl>
    <w:lvl w:ilvl="7" w:tplc="E4589BD4">
      <w:start w:val="1"/>
      <w:numFmt w:val="lowerLetter"/>
      <w:lvlText w:val="%8."/>
      <w:lvlJc w:val="left"/>
      <w:pPr>
        <w:tabs>
          <w:tab w:val="num" w:pos="5760"/>
        </w:tabs>
        <w:ind w:left="5760" w:hanging="720"/>
      </w:pPr>
      <w:rPr>
        <w:rFonts w:hint="default"/>
      </w:rPr>
    </w:lvl>
    <w:lvl w:ilvl="8" w:tplc="AD90DCB0">
      <w:start w:val="1"/>
      <w:numFmt w:val="lowerRoman"/>
      <w:lvlText w:val="%9."/>
      <w:lvlJc w:val="left"/>
      <w:pPr>
        <w:tabs>
          <w:tab w:val="num" w:pos="6480"/>
        </w:tabs>
        <w:ind w:left="6480" w:hanging="720"/>
      </w:pPr>
      <w:rPr>
        <w:rFonts w:hint="default"/>
      </w:rPr>
    </w:lvl>
  </w:abstractNum>
  <w:abstractNum w:abstractNumId="10" w15:restartNumberingAfterBreak="0">
    <w:nsid w:val="26EC55B0"/>
    <w:multiLevelType w:val="hybridMultilevel"/>
    <w:tmpl w:val="1DF0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13806"/>
    <w:multiLevelType w:val="hybridMultilevel"/>
    <w:tmpl w:val="D786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D73A0"/>
    <w:multiLevelType w:val="hybridMultilevel"/>
    <w:tmpl w:val="D6AE5772"/>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35B17F1E"/>
    <w:multiLevelType w:val="hybridMultilevel"/>
    <w:tmpl w:val="6476776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04206A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74398"/>
    <w:multiLevelType w:val="hybridMultilevel"/>
    <w:tmpl w:val="4636E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D42E4"/>
    <w:multiLevelType w:val="hybridMultilevel"/>
    <w:tmpl w:val="D7964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26913"/>
    <w:multiLevelType w:val="hybridMultilevel"/>
    <w:tmpl w:val="21AAE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44C6D"/>
    <w:multiLevelType w:val="hybridMultilevel"/>
    <w:tmpl w:val="2D160C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3C1DEA"/>
    <w:multiLevelType w:val="hybridMultilevel"/>
    <w:tmpl w:val="7E68C264"/>
    <w:lvl w:ilvl="0" w:tplc="FFFFFFFF">
      <w:start w:val="1"/>
      <w:numFmt w:val="bullet"/>
      <w:lvlRestart w:val="0"/>
      <w:pStyle w:val="DfESOutNumbered"/>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B406A9"/>
    <w:multiLevelType w:val="hybridMultilevel"/>
    <w:tmpl w:val="55B0B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FE33FA"/>
    <w:multiLevelType w:val="hybridMultilevel"/>
    <w:tmpl w:val="3DCE7EB8"/>
    <w:lvl w:ilvl="0" w:tplc="04090001">
      <w:start w:val="1"/>
      <w:numFmt w:val="bullet"/>
      <w:lvlText w:val=""/>
      <w:lvlJc w:val="left"/>
      <w:pPr>
        <w:tabs>
          <w:tab w:val="num" w:pos="500"/>
        </w:tabs>
        <w:ind w:left="500" w:hanging="360"/>
      </w:pPr>
      <w:rPr>
        <w:rFonts w:ascii="Symbol" w:hAnsi="Symbol" w:hint="default"/>
      </w:rPr>
    </w:lvl>
    <w:lvl w:ilvl="1" w:tplc="04090003" w:tentative="1">
      <w:start w:val="1"/>
      <w:numFmt w:val="bullet"/>
      <w:lvlText w:val="o"/>
      <w:lvlJc w:val="left"/>
      <w:pPr>
        <w:tabs>
          <w:tab w:val="num" w:pos="1220"/>
        </w:tabs>
        <w:ind w:left="1220" w:hanging="360"/>
      </w:pPr>
      <w:rPr>
        <w:rFonts w:ascii="Courier New" w:hAnsi="Courier New" w:cs="Courier New"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cs="Courier New"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cs="Courier New" w:hint="default"/>
      </w:rPr>
    </w:lvl>
    <w:lvl w:ilvl="8" w:tplc="04090005" w:tentative="1">
      <w:start w:val="1"/>
      <w:numFmt w:val="bullet"/>
      <w:lvlText w:val=""/>
      <w:lvlJc w:val="left"/>
      <w:pPr>
        <w:tabs>
          <w:tab w:val="num" w:pos="6260"/>
        </w:tabs>
        <w:ind w:left="6260" w:hanging="360"/>
      </w:pPr>
      <w:rPr>
        <w:rFonts w:ascii="Wingdings" w:hAnsi="Wingdings" w:hint="default"/>
      </w:rPr>
    </w:lvl>
  </w:abstractNum>
  <w:abstractNum w:abstractNumId="21" w15:restartNumberingAfterBreak="0">
    <w:nsid w:val="44E84A72"/>
    <w:multiLevelType w:val="hybridMultilevel"/>
    <w:tmpl w:val="1BB0A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95F39"/>
    <w:multiLevelType w:val="hybridMultilevel"/>
    <w:tmpl w:val="CFBE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1147A"/>
    <w:multiLevelType w:val="hybridMultilevel"/>
    <w:tmpl w:val="445A9F92"/>
    <w:lvl w:ilvl="0" w:tplc="279A9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586949"/>
    <w:multiLevelType w:val="hybridMultilevel"/>
    <w:tmpl w:val="AA82B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4855CD"/>
    <w:multiLevelType w:val="hybridMultilevel"/>
    <w:tmpl w:val="F0207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F2215"/>
    <w:multiLevelType w:val="hybridMultilevel"/>
    <w:tmpl w:val="78746DE6"/>
    <w:lvl w:ilvl="0" w:tplc="08090001">
      <w:start w:val="1"/>
      <w:numFmt w:val="bullet"/>
      <w:lvlText w:val=""/>
      <w:lvlJc w:val="left"/>
      <w:pPr>
        <w:ind w:left="1391" w:hanging="360"/>
      </w:pPr>
      <w:rPr>
        <w:rFonts w:ascii="Symbol" w:hAnsi="Symbol" w:hint="default"/>
      </w:rPr>
    </w:lvl>
    <w:lvl w:ilvl="1" w:tplc="08090003" w:tentative="1">
      <w:start w:val="1"/>
      <w:numFmt w:val="bullet"/>
      <w:lvlText w:val="o"/>
      <w:lvlJc w:val="left"/>
      <w:pPr>
        <w:ind w:left="2111" w:hanging="360"/>
      </w:pPr>
      <w:rPr>
        <w:rFonts w:ascii="Courier New" w:hAnsi="Courier New" w:cs="Courier New" w:hint="default"/>
      </w:rPr>
    </w:lvl>
    <w:lvl w:ilvl="2" w:tplc="08090005" w:tentative="1">
      <w:start w:val="1"/>
      <w:numFmt w:val="bullet"/>
      <w:lvlText w:val=""/>
      <w:lvlJc w:val="left"/>
      <w:pPr>
        <w:ind w:left="2831" w:hanging="360"/>
      </w:pPr>
      <w:rPr>
        <w:rFonts w:ascii="Wingdings" w:hAnsi="Wingdings" w:hint="default"/>
      </w:rPr>
    </w:lvl>
    <w:lvl w:ilvl="3" w:tplc="08090001" w:tentative="1">
      <w:start w:val="1"/>
      <w:numFmt w:val="bullet"/>
      <w:lvlText w:val=""/>
      <w:lvlJc w:val="left"/>
      <w:pPr>
        <w:ind w:left="3551" w:hanging="360"/>
      </w:pPr>
      <w:rPr>
        <w:rFonts w:ascii="Symbol" w:hAnsi="Symbol" w:hint="default"/>
      </w:rPr>
    </w:lvl>
    <w:lvl w:ilvl="4" w:tplc="08090003" w:tentative="1">
      <w:start w:val="1"/>
      <w:numFmt w:val="bullet"/>
      <w:lvlText w:val="o"/>
      <w:lvlJc w:val="left"/>
      <w:pPr>
        <w:ind w:left="4271" w:hanging="360"/>
      </w:pPr>
      <w:rPr>
        <w:rFonts w:ascii="Courier New" w:hAnsi="Courier New" w:cs="Courier New" w:hint="default"/>
      </w:rPr>
    </w:lvl>
    <w:lvl w:ilvl="5" w:tplc="08090005" w:tentative="1">
      <w:start w:val="1"/>
      <w:numFmt w:val="bullet"/>
      <w:lvlText w:val=""/>
      <w:lvlJc w:val="left"/>
      <w:pPr>
        <w:ind w:left="4991" w:hanging="360"/>
      </w:pPr>
      <w:rPr>
        <w:rFonts w:ascii="Wingdings" w:hAnsi="Wingdings" w:hint="default"/>
      </w:rPr>
    </w:lvl>
    <w:lvl w:ilvl="6" w:tplc="08090001" w:tentative="1">
      <w:start w:val="1"/>
      <w:numFmt w:val="bullet"/>
      <w:lvlText w:val=""/>
      <w:lvlJc w:val="left"/>
      <w:pPr>
        <w:ind w:left="5711" w:hanging="360"/>
      </w:pPr>
      <w:rPr>
        <w:rFonts w:ascii="Symbol" w:hAnsi="Symbol" w:hint="default"/>
      </w:rPr>
    </w:lvl>
    <w:lvl w:ilvl="7" w:tplc="08090003" w:tentative="1">
      <w:start w:val="1"/>
      <w:numFmt w:val="bullet"/>
      <w:lvlText w:val="o"/>
      <w:lvlJc w:val="left"/>
      <w:pPr>
        <w:ind w:left="6431" w:hanging="360"/>
      </w:pPr>
      <w:rPr>
        <w:rFonts w:ascii="Courier New" w:hAnsi="Courier New" w:cs="Courier New" w:hint="default"/>
      </w:rPr>
    </w:lvl>
    <w:lvl w:ilvl="8" w:tplc="08090005" w:tentative="1">
      <w:start w:val="1"/>
      <w:numFmt w:val="bullet"/>
      <w:lvlText w:val=""/>
      <w:lvlJc w:val="left"/>
      <w:pPr>
        <w:ind w:left="7151" w:hanging="360"/>
      </w:pPr>
      <w:rPr>
        <w:rFonts w:ascii="Wingdings" w:hAnsi="Wingdings" w:hint="default"/>
      </w:rPr>
    </w:lvl>
  </w:abstractNum>
  <w:abstractNum w:abstractNumId="27" w15:restartNumberingAfterBreak="0">
    <w:nsid w:val="5AE120EB"/>
    <w:multiLevelType w:val="hybridMultilevel"/>
    <w:tmpl w:val="67F22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96D79"/>
    <w:multiLevelType w:val="hybridMultilevel"/>
    <w:tmpl w:val="2786B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A2AC0"/>
    <w:multiLevelType w:val="hybridMultilevel"/>
    <w:tmpl w:val="19F8A2C0"/>
    <w:lvl w:ilvl="0" w:tplc="5A7A5D98">
      <w:start w:val="1"/>
      <w:numFmt w:val="bullet"/>
      <w:lvlText w:val=""/>
      <w:lvlJc w:val="left"/>
      <w:pPr>
        <w:tabs>
          <w:tab w:val="num" w:pos="357"/>
        </w:tabs>
        <w:ind w:left="357" w:hanging="357"/>
      </w:pPr>
      <w:rPr>
        <w:rFonts w:ascii="Symbol" w:hAnsi="Symbol" w:hint="default"/>
        <w:color w:val="auto"/>
      </w:rPr>
    </w:lvl>
    <w:lvl w:ilvl="1" w:tplc="5A7A5D98">
      <w:start w:val="1"/>
      <w:numFmt w:val="bullet"/>
      <w:lvlText w:val=""/>
      <w:lvlJc w:val="left"/>
      <w:pPr>
        <w:tabs>
          <w:tab w:val="num" w:pos="1437"/>
        </w:tabs>
        <w:ind w:left="1437" w:hanging="357"/>
      </w:pPr>
      <w:rPr>
        <w:rFonts w:ascii="Symbol" w:hAnsi="Symbol" w:hint="default"/>
        <w:color w:val="auto"/>
      </w:rPr>
    </w:lvl>
    <w:lvl w:ilvl="2" w:tplc="08090005">
      <w:start w:val="1"/>
      <w:numFmt w:val="decimal"/>
      <w:lvlText w:val="%3."/>
      <w:lvlJc w:val="left"/>
      <w:pPr>
        <w:tabs>
          <w:tab w:val="num" w:pos="1446"/>
        </w:tabs>
        <w:ind w:left="1446" w:hanging="360"/>
      </w:pPr>
    </w:lvl>
    <w:lvl w:ilvl="3" w:tplc="08090001">
      <w:start w:val="1"/>
      <w:numFmt w:val="decimal"/>
      <w:lvlText w:val="%4."/>
      <w:lvlJc w:val="left"/>
      <w:pPr>
        <w:tabs>
          <w:tab w:val="num" w:pos="2166"/>
        </w:tabs>
        <w:ind w:left="2166" w:hanging="360"/>
      </w:pPr>
    </w:lvl>
    <w:lvl w:ilvl="4" w:tplc="08090003">
      <w:start w:val="1"/>
      <w:numFmt w:val="decimal"/>
      <w:lvlText w:val="%5."/>
      <w:lvlJc w:val="left"/>
      <w:pPr>
        <w:tabs>
          <w:tab w:val="num" w:pos="2886"/>
        </w:tabs>
        <w:ind w:left="2886" w:hanging="360"/>
      </w:pPr>
    </w:lvl>
    <w:lvl w:ilvl="5" w:tplc="08090005">
      <w:start w:val="1"/>
      <w:numFmt w:val="decimal"/>
      <w:lvlText w:val="%6."/>
      <w:lvlJc w:val="left"/>
      <w:pPr>
        <w:tabs>
          <w:tab w:val="num" w:pos="3606"/>
        </w:tabs>
        <w:ind w:left="3606" w:hanging="360"/>
      </w:pPr>
    </w:lvl>
    <w:lvl w:ilvl="6" w:tplc="08090001">
      <w:start w:val="1"/>
      <w:numFmt w:val="decimal"/>
      <w:lvlText w:val="%7."/>
      <w:lvlJc w:val="left"/>
      <w:pPr>
        <w:tabs>
          <w:tab w:val="num" w:pos="4326"/>
        </w:tabs>
        <w:ind w:left="4326" w:hanging="360"/>
      </w:pPr>
    </w:lvl>
    <w:lvl w:ilvl="7" w:tplc="08090003">
      <w:start w:val="1"/>
      <w:numFmt w:val="decimal"/>
      <w:lvlText w:val="%8."/>
      <w:lvlJc w:val="left"/>
      <w:pPr>
        <w:tabs>
          <w:tab w:val="num" w:pos="5046"/>
        </w:tabs>
        <w:ind w:left="5046" w:hanging="360"/>
      </w:pPr>
    </w:lvl>
    <w:lvl w:ilvl="8" w:tplc="08090005">
      <w:start w:val="1"/>
      <w:numFmt w:val="decimal"/>
      <w:lvlText w:val="%9."/>
      <w:lvlJc w:val="left"/>
      <w:pPr>
        <w:tabs>
          <w:tab w:val="num" w:pos="5766"/>
        </w:tabs>
        <w:ind w:left="5766" w:hanging="360"/>
      </w:pPr>
    </w:lvl>
  </w:abstractNum>
  <w:abstractNum w:abstractNumId="30" w15:restartNumberingAfterBreak="0">
    <w:nsid w:val="6B3E7CDB"/>
    <w:multiLevelType w:val="hybridMultilevel"/>
    <w:tmpl w:val="82264E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EC01B1B"/>
    <w:multiLevelType w:val="hybridMultilevel"/>
    <w:tmpl w:val="2D160C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F04ECD"/>
    <w:multiLevelType w:val="hybridMultilevel"/>
    <w:tmpl w:val="9B9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D3614"/>
    <w:multiLevelType w:val="hybridMultilevel"/>
    <w:tmpl w:val="DD2EE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E4B08"/>
    <w:multiLevelType w:val="hybridMultilevel"/>
    <w:tmpl w:val="7AF48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A90A95"/>
    <w:multiLevelType w:val="hybridMultilevel"/>
    <w:tmpl w:val="622240FA"/>
    <w:lvl w:ilvl="0" w:tplc="5A7A5D98">
      <w:start w:val="1"/>
      <w:numFmt w:val="bullet"/>
      <w:lvlText w:val=""/>
      <w:lvlJc w:val="left"/>
      <w:pPr>
        <w:tabs>
          <w:tab w:val="num" w:pos="357"/>
        </w:tabs>
        <w:ind w:left="357" w:hanging="357"/>
      </w:pPr>
      <w:rPr>
        <w:rFonts w:ascii="Symbol" w:hAnsi="Symbol" w:hint="default"/>
        <w:color w:val="auto"/>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36" w15:restartNumberingAfterBreak="0">
    <w:nsid w:val="751F745B"/>
    <w:multiLevelType w:val="hybridMultilevel"/>
    <w:tmpl w:val="0C986EB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E34960"/>
    <w:multiLevelType w:val="hybridMultilevel"/>
    <w:tmpl w:val="1E32E1C8"/>
    <w:lvl w:ilvl="0" w:tplc="04090001">
      <w:start w:val="1"/>
      <w:numFmt w:val="bullet"/>
      <w:lvlText w:val=""/>
      <w:lvlJc w:val="left"/>
      <w:pPr>
        <w:tabs>
          <w:tab w:val="num" w:pos="500"/>
        </w:tabs>
        <w:ind w:left="500" w:hanging="360"/>
      </w:pPr>
      <w:rPr>
        <w:rFonts w:ascii="Symbol" w:hAnsi="Symbol" w:hint="default"/>
      </w:rPr>
    </w:lvl>
    <w:lvl w:ilvl="1" w:tplc="04090003" w:tentative="1">
      <w:start w:val="1"/>
      <w:numFmt w:val="bullet"/>
      <w:lvlText w:val="o"/>
      <w:lvlJc w:val="left"/>
      <w:pPr>
        <w:tabs>
          <w:tab w:val="num" w:pos="1220"/>
        </w:tabs>
        <w:ind w:left="1220" w:hanging="360"/>
      </w:pPr>
      <w:rPr>
        <w:rFonts w:ascii="Courier New" w:hAnsi="Courier New" w:cs="Courier New"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cs="Courier New"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cs="Courier New" w:hint="default"/>
      </w:rPr>
    </w:lvl>
    <w:lvl w:ilvl="8" w:tplc="04090005" w:tentative="1">
      <w:start w:val="1"/>
      <w:numFmt w:val="bullet"/>
      <w:lvlText w:val=""/>
      <w:lvlJc w:val="left"/>
      <w:pPr>
        <w:tabs>
          <w:tab w:val="num" w:pos="6260"/>
        </w:tabs>
        <w:ind w:left="6260" w:hanging="360"/>
      </w:pPr>
      <w:rPr>
        <w:rFonts w:ascii="Wingdings" w:hAnsi="Wingdings" w:hint="default"/>
      </w:rPr>
    </w:lvl>
  </w:abstractNum>
  <w:abstractNum w:abstractNumId="38" w15:restartNumberingAfterBreak="0">
    <w:nsid w:val="77717842"/>
    <w:multiLevelType w:val="hybridMultilevel"/>
    <w:tmpl w:val="7B8E9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CC44D9"/>
    <w:multiLevelType w:val="hybridMultilevel"/>
    <w:tmpl w:val="18B642D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0" w15:restartNumberingAfterBreak="0">
    <w:nsid w:val="7B217AD1"/>
    <w:multiLevelType w:val="hybridMultilevel"/>
    <w:tmpl w:val="E98C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15496"/>
    <w:multiLevelType w:val="hybridMultilevel"/>
    <w:tmpl w:val="9A8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02D01"/>
    <w:multiLevelType w:val="hybridMultilevel"/>
    <w:tmpl w:val="50DA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53198"/>
    <w:multiLevelType w:val="hybridMultilevel"/>
    <w:tmpl w:val="AFC4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42"/>
  </w:num>
  <w:num w:numId="4">
    <w:abstractNumId w:val="13"/>
  </w:num>
  <w:num w:numId="5">
    <w:abstractNumId w:val="20"/>
  </w:num>
  <w:num w:numId="6">
    <w:abstractNumId w:val="37"/>
  </w:num>
  <w:num w:numId="7">
    <w:abstractNumId w:val="16"/>
  </w:num>
  <w:num w:numId="8">
    <w:abstractNumId w:val="27"/>
  </w:num>
  <w:num w:numId="9">
    <w:abstractNumId w:val="21"/>
  </w:num>
  <w:num w:numId="10">
    <w:abstractNumId w:val="10"/>
  </w:num>
  <w:num w:numId="11">
    <w:abstractNumId w:val="8"/>
  </w:num>
  <w:num w:numId="12">
    <w:abstractNumId w:val="33"/>
  </w:num>
  <w:num w:numId="13">
    <w:abstractNumId w:val="12"/>
  </w:num>
  <w:num w:numId="14">
    <w:abstractNumId w:val="15"/>
  </w:num>
  <w:num w:numId="15">
    <w:abstractNumId w:val="34"/>
  </w:num>
  <w:num w:numId="16">
    <w:abstractNumId w:val="39"/>
  </w:num>
  <w:num w:numId="17">
    <w:abstractNumId w:val="29"/>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3"/>
  </w:num>
  <w:num w:numId="21">
    <w:abstractNumId w:val="9"/>
  </w:num>
  <w:num w:numId="22">
    <w:abstractNumId w:val="40"/>
  </w:num>
  <w:num w:numId="23">
    <w:abstractNumId w:val="28"/>
  </w:num>
  <w:num w:numId="24">
    <w:abstractNumId w:val="22"/>
  </w:num>
  <w:num w:numId="25">
    <w:abstractNumId w:val="17"/>
  </w:num>
  <w:num w:numId="26">
    <w:abstractNumId w:val="2"/>
  </w:num>
  <w:num w:numId="27">
    <w:abstractNumId w:val="26"/>
  </w:num>
  <w:num w:numId="28">
    <w:abstractNumId w:val="38"/>
  </w:num>
  <w:num w:numId="29">
    <w:abstractNumId w:val="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num>
  <w:num w:numId="33">
    <w:abstractNumId w:val="3"/>
  </w:num>
  <w:num w:numId="34">
    <w:abstractNumId w:val="19"/>
  </w:num>
  <w:num w:numId="35">
    <w:abstractNumId w:val="5"/>
  </w:num>
  <w:num w:numId="36">
    <w:abstractNumId w:val="30"/>
  </w:num>
  <w:num w:numId="37">
    <w:abstractNumId w:val="24"/>
  </w:num>
  <w:num w:numId="38">
    <w:abstractNumId w:val="6"/>
  </w:num>
  <w:num w:numId="39">
    <w:abstractNumId w:val="7"/>
  </w:num>
  <w:num w:numId="40">
    <w:abstractNumId w:val="36"/>
  </w:num>
  <w:num w:numId="41">
    <w:abstractNumId w:val="25"/>
  </w:num>
  <w:num w:numId="42">
    <w:abstractNumId w:val="11"/>
  </w:num>
  <w:num w:numId="43">
    <w:abstractNumId w:val="23"/>
  </w:num>
  <w:num w:numId="44">
    <w:abstractNumId w:val="4"/>
    <w:lvlOverride w:ilvl="0">
      <w:lvl w:ilvl="0">
        <w:start w:val="1"/>
        <w:numFmt w:val="upperLetter"/>
        <w:lvlText w:val="%1."/>
        <w:lvlJc w:val="left"/>
        <w:pPr>
          <w:tabs>
            <w:tab w:val="num" w:pos="720"/>
          </w:tabs>
          <w:ind w:left="720" w:hanging="360"/>
        </w:pPr>
        <w:rPr>
          <w:rFonts w:ascii="Arial" w:eastAsia="Arial" w:hAnsi="Arial" w:cs="Arial"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lvl>
    </w:lvlOverride>
  </w:num>
  <w:num w:numId="45">
    <w:abstractNumId w:val="4"/>
  </w:num>
  <w:num w:numId="4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A3"/>
    <w:rsid w:val="000002AC"/>
    <w:rsid w:val="00000AA4"/>
    <w:rsid w:val="00002125"/>
    <w:rsid w:val="00002495"/>
    <w:rsid w:val="000034E2"/>
    <w:rsid w:val="00003CDF"/>
    <w:rsid w:val="00006111"/>
    <w:rsid w:val="000063AD"/>
    <w:rsid w:val="00006F7A"/>
    <w:rsid w:val="0000706A"/>
    <w:rsid w:val="0001357A"/>
    <w:rsid w:val="0001442D"/>
    <w:rsid w:val="000151EF"/>
    <w:rsid w:val="00017EE8"/>
    <w:rsid w:val="0002141A"/>
    <w:rsid w:val="00021F28"/>
    <w:rsid w:val="000235D6"/>
    <w:rsid w:val="00027B64"/>
    <w:rsid w:val="000301C5"/>
    <w:rsid w:val="000313ED"/>
    <w:rsid w:val="00033681"/>
    <w:rsid w:val="00033C23"/>
    <w:rsid w:val="00033DFA"/>
    <w:rsid w:val="000341A4"/>
    <w:rsid w:val="000345C1"/>
    <w:rsid w:val="00035CED"/>
    <w:rsid w:val="00041D4C"/>
    <w:rsid w:val="0004343F"/>
    <w:rsid w:val="000449F8"/>
    <w:rsid w:val="000476D7"/>
    <w:rsid w:val="00050F4B"/>
    <w:rsid w:val="000518D7"/>
    <w:rsid w:val="00052C67"/>
    <w:rsid w:val="00055805"/>
    <w:rsid w:val="00055888"/>
    <w:rsid w:val="00055DF7"/>
    <w:rsid w:val="00056497"/>
    <w:rsid w:val="00060335"/>
    <w:rsid w:val="00061852"/>
    <w:rsid w:val="00063DE3"/>
    <w:rsid w:val="000646C7"/>
    <w:rsid w:val="00065249"/>
    <w:rsid w:val="00067BAB"/>
    <w:rsid w:val="00070947"/>
    <w:rsid w:val="00071054"/>
    <w:rsid w:val="00073413"/>
    <w:rsid w:val="00074036"/>
    <w:rsid w:val="000769C0"/>
    <w:rsid w:val="000777F9"/>
    <w:rsid w:val="00080FAB"/>
    <w:rsid w:val="00084BED"/>
    <w:rsid w:val="000859CE"/>
    <w:rsid w:val="00085E60"/>
    <w:rsid w:val="000864CA"/>
    <w:rsid w:val="000874D8"/>
    <w:rsid w:val="000A0A3C"/>
    <w:rsid w:val="000A3724"/>
    <w:rsid w:val="000A391B"/>
    <w:rsid w:val="000A3BBF"/>
    <w:rsid w:val="000A488A"/>
    <w:rsid w:val="000A4BC3"/>
    <w:rsid w:val="000A7242"/>
    <w:rsid w:val="000B21F3"/>
    <w:rsid w:val="000B25D6"/>
    <w:rsid w:val="000B33A3"/>
    <w:rsid w:val="000B7075"/>
    <w:rsid w:val="000B7F44"/>
    <w:rsid w:val="000C22A5"/>
    <w:rsid w:val="000C2E7A"/>
    <w:rsid w:val="000C395C"/>
    <w:rsid w:val="000C4E4B"/>
    <w:rsid w:val="000C6681"/>
    <w:rsid w:val="000C687A"/>
    <w:rsid w:val="000C7CB3"/>
    <w:rsid w:val="000D13C2"/>
    <w:rsid w:val="000D1447"/>
    <w:rsid w:val="000D1472"/>
    <w:rsid w:val="000D2BDC"/>
    <w:rsid w:val="000D3267"/>
    <w:rsid w:val="000D3368"/>
    <w:rsid w:val="000D350F"/>
    <w:rsid w:val="000D43BD"/>
    <w:rsid w:val="000D5DD0"/>
    <w:rsid w:val="000E6AB5"/>
    <w:rsid w:val="000E6AB7"/>
    <w:rsid w:val="000E749D"/>
    <w:rsid w:val="000E7F7F"/>
    <w:rsid w:val="000F04EC"/>
    <w:rsid w:val="000F104F"/>
    <w:rsid w:val="000F167D"/>
    <w:rsid w:val="000F20FA"/>
    <w:rsid w:val="000F40FD"/>
    <w:rsid w:val="000F4AAA"/>
    <w:rsid w:val="000F5181"/>
    <w:rsid w:val="000F51D8"/>
    <w:rsid w:val="000F5B91"/>
    <w:rsid w:val="000F7927"/>
    <w:rsid w:val="000F7F20"/>
    <w:rsid w:val="00100B37"/>
    <w:rsid w:val="00102B75"/>
    <w:rsid w:val="00104B61"/>
    <w:rsid w:val="001104A4"/>
    <w:rsid w:val="00110778"/>
    <w:rsid w:val="0011092A"/>
    <w:rsid w:val="00110BCC"/>
    <w:rsid w:val="001110C4"/>
    <w:rsid w:val="00116A93"/>
    <w:rsid w:val="00122B51"/>
    <w:rsid w:val="00123747"/>
    <w:rsid w:val="0012463E"/>
    <w:rsid w:val="001262B2"/>
    <w:rsid w:val="001263E6"/>
    <w:rsid w:val="0012659E"/>
    <w:rsid w:val="001278E2"/>
    <w:rsid w:val="001303BC"/>
    <w:rsid w:val="001340C0"/>
    <w:rsid w:val="0013615F"/>
    <w:rsid w:val="00136C8E"/>
    <w:rsid w:val="00136E2B"/>
    <w:rsid w:val="0013719A"/>
    <w:rsid w:val="00137BF4"/>
    <w:rsid w:val="00140A40"/>
    <w:rsid w:val="001412E6"/>
    <w:rsid w:val="00142028"/>
    <w:rsid w:val="00142056"/>
    <w:rsid w:val="00145942"/>
    <w:rsid w:val="00145C1F"/>
    <w:rsid w:val="00146C83"/>
    <w:rsid w:val="00147AA1"/>
    <w:rsid w:val="00150440"/>
    <w:rsid w:val="00154426"/>
    <w:rsid w:val="00154A5D"/>
    <w:rsid w:val="00154E6E"/>
    <w:rsid w:val="00160D61"/>
    <w:rsid w:val="00160E73"/>
    <w:rsid w:val="00162EA3"/>
    <w:rsid w:val="001633CC"/>
    <w:rsid w:val="0016427D"/>
    <w:rsid w:val="001644DA"/>
    <w:rsid w:val="00164602"/>
    <w:rsid w:val="0016653F"/>
    <w:rsid w:val="001708D5"/>
    <w:rsid w:val="00173827"/>
    <w:rsid w:val="00176375"/>
    <w:rsid w:val="00176E9A"/>
    <w:rsid w:val="001778C6"/>
    <w:rsid w:val="0018251E"/>
    <w:rsid w:val="00182CED"/>
    <w:rsid w:val="00182D68"/>
    <w:rsid w:val="001849A2"/>
    <w:rsid w:val="001849A8"/>
    <w:rsid w:val="00184A91"/>
    <w:rsid w:val="00184E84"/>
    <w:rsid w:val="00184ECA"/>
    <w:rsid w:val="00185971"/>
    <w:rsid w:val="001920B0"/>
    <w:rsid w:val="00195A33"/>
    <w:rsid w:val="00195BB6"/>
    <w:rsid w:val="00195FBD"/>
    <w:rsid w:val="001971C6"/>
    <w:rsid w:val="0019740D"/>
    <w:rsid w:val="001A1567"/>
    <w:rsid w:val="001A3B9E"/>
    <w:rsid w:val="001A49A2"/>
    <w:rsid w:val="001A6F5E"/>
    <w:rsid w:val="001A7F45"/>
    <w:rsid w:val="001B0638"/>
    <w:rsid w:val="001B080D"/>
    <w:rsid w:val="001B08C4"/>
    <w:rsid w:val="001B0A1C"/>
    <w:rsid w:val="001B3397"/>
    <w:rsid w:val="001B7521"/>
    <w:rsid w:val="001B7A6D"/>
    <w:rsid w:val="001B7F49"/>
    <w:rsid w:val="001C037C"/>
    <w:rsid w:val="001C1FCE"/>
    <w:rsid w:val="001C248C"/>
    <w:rsid w:val="001C3DE7"/>
    <w:rsid w:val="001C43F1"/>
    <w:rsid w:val="001C4DB1"/>
    <w:rsid w:val="001C4E55"/>
    <w:rsid w:val="001C512D"/>
    <w:rsid w:val="001D1E56"/>
    <w:rsid w:val="001D2EE0"/>
    <w:rsid w:val="001D733A"/>
    <w:rsid w:val="001E56A5"/>
    <w:rsid w:val="001F0429"/>
    <w:rsid w:val="001F0D86"/>
    <w:rsid w:val="001F1223"/>
    <w:rsid w:val="001F164F"/>
    <w:rsid w:val="001F19AA"/>
    <w:rsid w:val="001F1F55"/>
    <w:rsid w:val="001F3779"/>
    <w:rsid w:val="001F4A3B"/>
    <w:rsid w:val="001F5E35"/>
    <w:rsid w:val="001F62AC"/>
    <w:rsid w:val="00200F01"/>
    <w:rsid w:val="00201A90"/>
    <w:rsid w:val="00201C6B"/>
    <w:rsid w:val="00202977"/>
    <w:rsid w:val="00205579"/>
    <w:rsid w:val="00207E6A"/>
    <w:rsid w:val="00212B91"/>
    <w:rsid w:val="00212FC8"/>
    <w:rsid w:val="00213FF1"/>
    <w:rsid w:val="00214951"/>
    <w:rsid w:val="0021774E"/>
    <w:rsid w:val="00220619"/>
    <w:rsid w:val="002212AC"/>
    <w:rsid w:val="00222F16"/>
    <w:rsid w:val="002232E9"/>
    <w:rsid w:val="0022413B"/>
    <w:rsid w:val="002260E9"/>
    <w:rsid w:val="00227A6E"/>
    <w:rsid w:val="002308FF"/>
    <w:rsid w:val="00232685"/>
    <w:rsid w:val="00235969"/>
    <w:rsid w:val="0023694A"/>
    <w:rsid w:val="00237C22"/>
    <w:rsid w:val="00237CFB"/>
    <w:rsid w:val="00240821"/>
    <w:rsid w:val="00243AF0"/>
    <w:rsid w:val="00245611"/>
    <w:rsid w:val="00245E9D"/>
    <w:rsid w:val="0024696A"/>
    <w:rsid w:val="002508A0"/>
    <w:rsid w:val="00251EB7"/>
    <w:rsid w:val="002532D3"/>
    <w:rsid w:val="00253BA2"/>
    <w:rsid w:val="0025420D"/>
    <w:rsid w:val="00255BA5"/>
    <w:rsid w:val="00256EDD"/>
    <w:rsid w:val="00262C7E"/>
    <w:rsid w:val="00263047"/>
    <w:rsid w:val="0026335F"/>
    <w:rsid w:val="0026371C"/>
    <w:rsid w:val="00264340"/>
    <w:rsid w:val="002645A0"/>
    <w:rsid w:val="0026592C"/>
    <w:rsid w:val="002676ED"/>
    <w:rsid w:val="002722EC"/>
    <w:rsid w:val="002731C9"/>
    <w:rsid w:val="00274DCB"/>
    <w:rsid w:val="002802E2"/>
    <w:rsid w:val="00280734"/>
    <w:rsid w:val="0028074A"/>
    <w:rsid w:val="00281323"/>
    <w:rsid w:val="00285F93"/>
    <w:rsid w:val="002879D7"/>
    <w:rsid w:val="0029059B"/>
    <w:rsid w:val="00290917"/>
    <w:rsid w:val="002910E2"/>
    <w:rsid w:val="00293259"/>
    <w:rsid w:val="002938D7"/>
    <w:rsid w:val="002958F9"/>
    <w:rsid w:val="00295E2A"/>
    <w:rsid w:val="00295EC6"/>
    <w:rsid w:val="00295F6D"/>
    <w:rsid w:val="00297632"/>
    <w:rsid w:val="002A0E9F"/>
    <w:rsid w:val="002A2AB9"/>
    <w:rsid w:val="002A3249"/>
    <w:rsid w:val="002A443C"/>
    <w:rsid w:val="002A4BF8"/>
    <w:rsid w:val="002A76BA"/>
    <w:rsid w:val="002A7EA5"/>
    <w:rsid w:val="002B0BCE"/>
    <w:rsid w:val="002B0F5D"/>
    <w:rsid w:val="002B1980"/>
    <w:rsid w:val="002B20A2"/>
    <w:rsid w:val="002B3FD0"/>
    <w:rsid w:val="002B3FF2"/>
    <w:rsid w:val="002B5226"/>
    <w:rsid w:val="002B54A0"/>
    <w:rsid w:val="002B5559"/>
    <w:rsid w:val="002B6A0B"/>
    <w:rsid w:val="002B7A5D"/>
    <w:rsid w:val="002C5DC1"/>
    <w:rsid w:val="002C6A41"/>
    <w:rsid w:val="002D10BB"/>
    <w:rsid w:val="002D3278"/>
    <w:rsid w:val="002D4860"/>
    <w:rsid w:val="002D5377"/>
    <w:rsid w:val="002E00C7"/>
    <w:rsid w:val="002E102D"/>
    <w:rsid w:val="002E471A"/>
    <w:rsid w:val="002E4869"/>
    <w:rsid w:val="002E50F0"/>
    <w:rsid w:val="002E52B4"/>
    <w:rsid w:val="002E5F9C"/>
    <w:rsid w:val="002E6E90"/>
    <w:rsid w:val="002E7C06"/>
    <w:rsid w:val="002F0707"/>
    <w:rsid w:val="002F4032"/>
    <w:rsid w:val="002F56D3"/>
    <w:rsid w:val="002F6063"/>
    <w:rsid w:val="002F7BE8"/>
    <w:rsid w:val="003006CD"/>
    <w:rsid w:val="00303A9C"/>
    <w:rsid w:val="00304681"/>
    <w:rsid w:val="00306459"/>
    <w:rsid w:val="00306FCB"/>
    <w:rsid w:val="00312BF1"/>
    <w:rsid w:val="00313149"/>
    <w:rsid w:val="00314E0E"/>
    <w:rsid w:val="003178B4"/>
    <w:rsid w:val="00317D2A"/>
    <w:rsid w:val="00321E35"/>
    <w:rsid w:val="003222DE"/>
    <w:rsid w:val="00324E83"/>
    <w:rsid w:val="0032757D"/>
    <w:rsid w:val="003278CC"/>
    <w:rsid w:val="00332E54"/>
    <w:rsid w:val="003344E0"/>
    <w:rsid w:val="00334B44"/>
    <w:rsid w:val="0033568C"/>
    <w:rsid w:val="00337218"/>
    <w:rsid w:val="003377C7"/>
    <w:rsid w:val="00341BD9"/>
    <w:rsid w:val="00342EA4"/>
    <w:rsid w:val="003455AE"/>
    <w:rsid w:val="00345AF9"/>
    <w:rsid w:val="00351C78"/>
    <w:rsid w:val="00351FDE"/>
    <w:rsid w:val="00353DD9"/>
    <w:rsid w:val="00360318"/>
    <w:rsid w:val="00360A78"/>
    <w:rsid w:val="00360C7F"/>
    <w:rsid w:val="003618F9"/>
    <w:rsid w:val="003633D8"/>
    <w:rsid w:val="003637BC"/>
    <w:rsid w:val="00363F29"/>
    <w:rsid w:val="00364F46"/>
    <w:rsid w:val="0036501A"/>
    <w:rsid w:val="00366199"/>
    <w:rsid w:val="00370174"/>
    <w:rsid w:val="003701A7"/>
    <w:rsid w:val="00370405"/>
    <w:rsid w:val="00373369"/>
    <w:rsid w:val="003759F4"/>
    <w:rsid w:val="003760DD"/>
    <w:rsid w:val="0037654D"/>
    <w:rsid w:val="00376A08"/>
    <w:rsid w:val="0038108D"/>
    <w:rsid w:val="00383003"/>
    <w:rsid w:val="0038409D"/>
    <w:rsid w:val="003849F9"/>
    <w:rsid w:val="00384CB5"/>
    <w:rsid w:val="00386801"/>
    <w:rsid w:val="00390608"/>
    <w:rsid w:val="00390722"/>
    <w:rsid w:val="00392148"/>
    <w:rsid w:val="00392DB9"/>
    <w:rsid w:val="00394204"/>
    <w:rsid w:val="003949EB"/>
    <w:rsid w:val="00396177"/>
    <w:rsid w:val="003A2FAA"/>
    <w:rsid w:val="003A32DD"/>
    <w:rsid w:val="003A408D"/>
    <w:rsid w:val="003A490F"/>
    <w:rsid w:val="003B014C"/>
    <w:rsid w:val="003B0252"/>
    <w:rsid w:val="003B047A"/>
    <w:rsid w:val="003B0C85"/>
    <w:rsid w:val="003B1C44"/>
    <w:rsid w:val="003B3322"/>
    <w:rsid w:val="003B4461"/>
    <w:rsid w:val="003B4CD8"/>
    <w:rsid w:val="003B4E3E"/>
    <w:rsid w:val="003B6B13"/>
    <w:rsid w:val="003C15F0"/>
    <w:rsid w:val="003C1A02"/>
    <w:rsid w:val="003C2579"/>
    <w:rsid w:val="003C5945"/>
    <w:rsid w:val="003C77E3"/>
    <w:rsid w:val="003D62DA"/>
    <w:rsid w:val="003E089D"/>
    <w:rsid w:val="003E176E"/>
    <w:rsid w:val="003E403A"/>
    <w:rsid w:val="003E76E8"/>
    <w:rsid w:val="003F1EFB"/>
    <w:rsid w:val="003F2139"/>
    <w:rsid w:val="003F3575"/>
    <w:rsid w:val="003F3B37"/>
    <w:rsid w:val="003F3ECE"/>
    <w:rsid w:val="003F52AA"/>
    <w:rsid w:val="003F5331"/>
    <w:rsid w:val="003F57AD"/>
    <w:rsid w:val="003F7B8B"/>
    <w:rsid w:val="00401F1E"/>
    <w:rsid w:val="00403749"/>
    <w:rsid w:val="00403DA6"/>
    <w:rsid w:val="004050B7"/>
    <w:rsid w:val="00411C14"/>
    <w:rsid w:val="00412EDF"/>
    <w:rsid w:val="00414E69"/>
    <w:rsid w:val="00414E99"/>
    <w:rsid w:val="0041563C"/>
    <w:rsid w:val="00415D34"/>
    <w:rsid w:val="00416542"/>
    <w:rsid w:val="00417E9A"/>
    <w:rsid w:val="0042062A"/>
    <w:rsid w:val="00420C8E"/>
    <w:rsid w:val="00420F44"/>
    <w:rsid w:val="00421670"/>
    <w:rsid w:val="00422FEB"/>
    <w:rsid w:val="004273C2"/>
    <w:rsid w:val="004303C2"/>
    <w:rsid w:val="00430656"/>
    <w:rsid w:val="00430D0B"/>
    <w:rsid w:val="0043156C"/>
    <w:rsid w:val="004330DC"/>
    <w:rsid w:val="00437808"/>
    <w:rsid w:val="0044067F"/>
    <w:rsid w:val="00440CB3"/>
    <w:rsid w:val="004426D6"/>
    <w:rsid w:val="0044327A"/>
    <w:rsid w:val="004435D3"/>
    <w:rsid w:val="00444135"/>
    <w:rsid w:val="00445F3A"/>
    <w:rsid w:val="0044661B"/>
    <w:rsid w:val="004479EE"/>
    <w:rsid w:val="0044B160"/>
    <w:rsid w:val="004523F9"/>
    <w:rsid w:val="0045525D"/>
    <w:rsid w:val="004557C5"/>
    <w:rsid w:val="00455859"/>
    <w:rsid w:val="00456562"/>
    <w:rsid w:val="00457113"/>
    <w:rsid w:val="00461392"/>
    <w:rsid w:val="00463F40"/>
    <w:rsid w:val="0046661F"/>
    <w:rsid w:val="00467950"/>
    <w:rsid w:val="0047005F"/>
    <w:rsid w:val="004700F3"/>
    <w:rsid w:val="004714F6"/>
    <w:rsid w:val="004719FD"/>
    <w:rsid w:val="004729A0"/>
    <w:rsid w:val="0047601D"/>
    <w:rsid w:val="00476832"/>
    <w:rsid w:val="00476DCF"/>
    <w:rsid w:val="004820F1"/>
    <w:rsid w:val="004821BE"/>
    <w:rsid w:val="004822CD"/>
    <w:rsid w:val="0048302F"/>
    <w:rsid w:val="0048398E"/>
    <w:rsid w:val="00483A0C"/>
    <w:rsid w:val="004840BD"/>
    <w:rsid w:val="00484489"/>
    <w:rsid w:val="00486904"/>
    <w:rsid w:val="00486BC5"/>
    <w:rsid w:val="0049239D"/>
    <w:rsid w:val="00492C80"/>
    <w:rsid w:val="00494E81"/>
    <w:rsid w:val="0049710C"/>
    <w:rsid w:val="004A1C76"/>
    <w:rsid w:val="004A6FE5"/>
    <w:rsid w:val="004B03E1"/>
    <w:rsid w:val="004B3F99"/>
    <w:rsid w:val="004B4487"/>
    <w:rsid w:val="004B489C"/>
    <w:rsid w:val="004C04C0"/>
    <w:rsid w:val="004C0BD6"/>
    <w:rsid w:val="004C14EE"/>
    <w:rsid w:val="004C3791"/>
    <w:rsid w:val="004C381B"/>
    <w:rsid w:val="004C72E4"/>
    <w:rsid w:val="004D07B8"/>
    <w:rsid w:val="004D1C64"/>
    <w:rsid w:val="004D1CF3"/>
    <w:rsid w:val="004D31E7"/>
    <w:rsid w:val="004D4865"/>
    <w:rsid w:val="004E065E"/>
    <w:rsid w:val="004E0F9E"/>
    <w:rsid w:val="004E2BC4"/>
    <w:rsid w:val="004E3B99"/>
    <w:rsid w:val="004E490D"/>
    <w:rsid w:val="004E4FF7"/>
    <w:rsid w:val="004F0956"/>
    <w:rsid w:val="004F0ECD"/>
    <w:rsid w:val="004F1CBE"/>
    <w:rsid w:val="004F2B76"/>
    <w:rsid w:val="00501939"/>
    <w:rsid w:val="005027AB"/>
    <w:rsid w:val="00503D27"/>
    <w:rsid w:val="005050EC"/>
    <w:rsid w:val="0051155F"/>
    <w:rsid w:val="00512166"/>
    <w:rsid w:val="0051246A"/>
    <w:rsid w:val="0051374B"/>
    <w:rsid w:val="005145F8"/>
    <w:rsid w:val="005155D5"/>
    <w:rsid w:val="00521719"/>
    <w:rsid w:val="00521A53"/>
    <w:rsid w:val="005228F5"/>
    <w:rsid w:val="00523947"/>
    <w:rsid w:val="00526A7F"/>
    <w:rsid w:val="00526C9D"/>
    <w:rsid w:val="00527252"/>
    <w:rsid w:val="00527C04"/>
    <w:rsid w:val="00527FC3"/>
    <w:rsid w:val="0053110F"/>
    <w:rsid w:val="00533247"/>
    <w:rsid w:val="00533777"/>
    <w:rsid w:val="005339AC"/>
    <w:rsid w:val="0053404F"/>
    <w:rsid w:val="00536DB6"/>
    <w:rsid w:val="00537965"/>
    <w:rsid w:val="0054007A"/>
    <w:rsid w:val="005401E5"/>
    <w:rsid w:val="0054077D"/>
    <w:rsid w:val="005417D9"/>
    <w:rsid w:val="00543564"/>
    <w:rsid w:val="005438B8"/>
    <w:rsid w:val="00544345"/>
    <w:rsid w:val="00545027"/>
    <w:rsid w:val="005476D0"/>
    <w:rsid w:val="00547C47"/>
    <w:rsid w:val="0055035F"/>
    <w:rsid w:val="00551EB1"/>
    <w:rsid w:val="0055231A"/>
    <w:rsid w:val="00552D20"/>
    <w:rsid w:val="00556C92"/>
    <w:rsid w:val="0055782D"/>
    <w:rsid w:val="00557F2D"/>
    <w:rsid w:val="00561084"/>
    <w:rsid w:val="005618B6"/>
    <w:rsid w:val="00562DB7"/>
    <w:rsid w:val="0056395A"/>
    <w:rsid w:val="00565379"/>
    <w:rsid w:val="00565E39"/>
    <w:rsid w:val="005663F9"/>
    <w:rsid w:val="005664A3"/>
    <w:rsid w:val="00566721"/>
    <w:rsid w:val="00567402"/>
    <w:rsid w:val="005711B4"/>
    <w:rsid w:val="00571416"/>
    <w:rsid w:val="005717BF"/>
    <w:rsid w:val="005720F8"/>
    <w:rsid w:val="00573425"/>
    <w:rsid w:val="00573883"/>
    <w:rsid w:val="00573FBE"/>
    <w:rsid w:val="00574C4F"/>
    <w:rsid w:val="00574D64"/>
    <w:rsid w:val="00575AEB"/>
    <w:rsid w:val="005769D6"/>
    <w:rsid w:val="00576C39"/>
    <w:rsid w:val="005770D6"/>
    <w:rsid w:val="005772FB"/>
    <w:rsid w:val="005844EE"/>
    <w:rsid w:val="0058488F"/>
    <w:rsid w:val="005851EC"/>
    <w:rsid w:val="00585B5F"/>
    <w:rsid w:val="00585D5E"/>
    <w:rsid w:val="005901DB"/>
    <w:rsid w:val="005908E6"/>
    <w:rsid w:val="00591E32"/>
    <w:rsid w:val="0059222D"/>
    <w:rsid w:val="0059259E"/>
    <w:rsid w:val="005941A8"/>
    <w:rsid w:val="005946BA"/>
    <w:rsid w:val="00595691"/>
    <w:rsid w:val="005A0D8A"/>
    <w:rsid w:val="005A14F0"/>
    <w:rsid w:val="005A183A"/>
    <w:rsid w:val="005A3590"/>
    <w:rsid w:val="005A4EF4"/>
    <w:rsid w:val="005A5015"/>
    <w:rsid w:val="005B18C8"/>
    <w:rsid w:val="005B2DE2"/>
    <w:rsid w:val="005C1595"/>
    <w:rsid w:val="005C1DB0"/>
    <w:rsid w:val="005C34A9"/>
    <w:rsid w:val="005C50C9"/>
    <w:rsid w:val="005C68FF"/>
    <w:rsid w:val="005D0F0F"/>
    <w:rsid w:val="005D2417"/>
    <w:rsid w:val="005D63AA"/>
    <w:rsid w:val="005E00F6"/>
    <w:rsid w:val="005E0E3F"/>
    <w:rsid w:val="005E1320"/>
    <w:rsid w:val="005E1F0B"/>
    <w:rsid w:val="005E65BF"/>
    <w:rsid w:val="005F1F04"/>
    <w:rsid w:val="005F3CFF"/>
    <w:rsid w:val="005F4BBD"/>
    <w:rsid w:val="005F5F21"/>
    <w:rsid w:val="005F7F35"/>
    <w:rsid w:val="00600C60"/>
    <w:rsid w:val="00610509"/>
    <w:rsid w:val="0061338D"/>
    <w:rsid w:val="006154DE"/>
    <w:rsid w:val="00615CDA"/>
    <w:rsid w:val="00616CBF"/>
    <w:rsid w:val="00616F96"/>
    <w:rsid w:val="00617BBD"/>
    <w:rsid w:val="00620651"/>
    <w:rsid w:val="006206C2"/>
    <w:rsid w:val="006207FB"/>
    <w:rsid w:val="00621326"/>
    <w:rsid w:val="006227F3"/>
    <w:rsid w:val="006229A4"/>
    <w:rsid w:val="00627F67"/>
    <w:rsid w:val="00636F21"/>
    <w:rsid w:val="006371F5"/>
    <w:rsid w:val="0063743A"/>
    <w:rsid w:val="00641C79"/>
    <w:rsid w:val="00643873"/>
    <w:rsid w:val="00644E43"/>
    <w:rsid w:val="00644FBA"/>
    <w:rsid w:val="00647809"/>
    <w:rsid w:val="00651808"/>
    <w:rsid w:val="006521AE"/>
    <w:rsid w:val="006525F7"/>
    <w:rsid w:val="006559F6"/>
    <w:rsid w:val="0065785B"/>
    <w:rsid w:val="00657EE4"/>
    <w:rsid w:val="00660BCF"/>
    <w:rsid w:val="00665599"/>
    <w:rsid w:val="006658BE"/>
    <w:rsid w:val="00665F2E"/>
    <w:rsid w:val="0066755C"/>
    <w:rsid w:val="006675BE"/>
    <w:rsid w:val="006716C0"/>
    <w:rsid w:val="006720D7"/>
    <w:rsid w:val="00672BC1"/>
    <w:rsid w:val="00672F73"/>
    <w:rsid w:val="006730B9"/>
    <w:rsid w:val="006732AB"/>
    <w:rsid w:val="0067523B"/>
    <w:rsid w:val="006772D4"/>
    <w:rsid w:val="00681425"/>
    <w:rsid w:val="00682AF0"/>
    <w:rsid w:val="00683159"/>
    <w:rsid w:val="006832FF"/>
    <w:rsid w:val="006834CA"/>
    <w:rsid w:val="006835FA"/>
    <w:rsid w:val="00684DA5"/>
    <w:rsid w:val="00684FC1"/>
    <w:rsid w:val="00685F27"/>
    <w:rsid w:val="00686729"/>
    <w:rsid w:val="00686E41"/>
    <w:rsid w:val="006906A0"/>
    <w:rsid w:val="00690F50"/>
    <w:rsid w:val="00691223"/>
    <w:rsid w:val="006915C7"/>
    <w:rsid w:val="00692002"/>
    <w:rsid w:val="0069210F"/>
    <w:rsid w:val="0069254A"/>
    <w:rsid w:val="006928CF"/>
    <w:rsid w:val="00693113"/>
    <w:rsid w:val="00693B68"/>
    <w:rsid w:val="00696345"/>
    <w:rsid w:val="006963A8"/>
    <w:rsid w:val="006968A2"/>
    <w:rsid w:val="00697968"/>
    <w:rsid w:val="006A10AE"/>
    <w:rsid w:val="006A5A08"/>
    <w:rsid w:val="006A79BF"/>
    <w:rsid w:val="006A7BD0"/>
    <w:rsid w:val="006A7EE9"/>
    <w:rsid w:val="006B078B"/>
    <w:rsid w:val="006B1D14"/>
    <w:rsid w:val="006B512D"/>
    <w:rsid w:val="006B6FDA"/>
    <w:rsid w:val="006B7B7C"/>
    <w:rsid w:val="006C08B9"/>
    <w:rsid w:val="006C1BCD"/>
    <w:rsid w:val="006C1D65"/>
    <w:rsid w:val="006C349C"/>
    <w:rsid w:val="006C37CD"/>
    <w:rsid w:val="006C6DDF"/>
    <w:rsid w:val="006D1796"/>
    <w:rsid w:val="006D2C34"/>
    <w:rsid w:val="006D3405"/>
    <w:rsid w:val="006D3B8D"/>
    <w:rsid w:val="006D47F4"/>
    <w:rsid w:val="006D6005"/>
    <w:rsid w:val="006D7177"/>
    <w:rsid w:val="006E031D"/>
    <w:rsid w:val="006E3119"/>
    <w:rsid w:val="006E3594"/>
    <w:rsid w:val="006E4B62"/>
    <w:rsid w:val="006E53ED"/>
    <w:rsid w:val="006E5FA7"/>
    <w:rsid w:val="006F0223"/>
    <w:rsid w:val="006F072F"/>
    <w:rsid w:val="006F07D0"/>
    <w:rsid w:val="006F0B61"/>
    <w:rsid w:val="006F268C"/>
    <w:rsid w:val="006F2ACF"/>
    <w:rsid w:val="00700FD6"/>
    <w:rsid w:val="00701919"/>
    <w:rsid w:val="00702483"/>
    <w:rsid w:val="007028B1"/>
    <w:rsid w:val="00702F70"/>
    <w:rsid w:val="00711555"/>
    <w:rsid w:val="007116E6"/>
    <w:rsid w:val="00717CAF"/>
    <w:rsid w:val="00717E51"/>
    <w:rsid w:val="00721B1D"/>
    <w:rsid w:val="00723F25"/>
    <w:rsid w:val="00730D46"/>
    <w:rsid w:val="007326DB"/>
    <w:rsid w:val="00732F82"/>
    <w:rsid w:val="007337A8"/>
    <w:rsid w:val="0073397C"/>
    <w:rsid w:val="0073493F"/>
    <w:rsid w:val="00734D19"/>
    <w:rsid w:val="007350AB"/>
    <w:rsid w:val="00735D43"/>
    <w:rsid w:val="007365BD"/>
    <w:rsid w:val="00740BFA"/>
    <w:rsid w:val="0074135D"/>
    <w:rsid w:val="0074176C"/>
    <w:rsid w:val="00741AAF"/>
    <w:rsid w:val="007435C8"/>
    <w:rsid w:val="00747A5F"/>
    <w:rsid w:val="0075285A"/>
    <w:rsid w:val="00753058"/>
    <w:rsid w:val="00753D57"/>
    <w:rsid w:val="007543AF"/>
    <w:rsid w:val="00754979"/>
    <w:rsid w:val="007605BB"/>
    <w:rsid w:val="00760815"/>
    <w:rsid w:val="00764477"/>
    <w:rsid w:val="007647D1"/>
    <w:rsid w:val="007708DA"/>
    <w:rsid w:val="00772208"/>
    <w:rsid w:val="007727C5"/>
    <w:rsid w:val="007758FD"/>
    <w:rsid w:val="00775D8E"/>
    <w:rsid w:val="00776FAD"/>
    <w:rsid w:val="00780B53"/>
    <w:rsid w:val="00780EF3"/>
    <w:rsid w:val="00783DF8"/>
    <w:rsid w:val="00783FB0"/>
    <w:rsid w:val="00785876"/>
    <w:rsid w:val="00786C5C"/>
    <w:rsid w:val="00786CB8"/>
    <w:rsid w:val="00790399"/>
    <w:rsid w:val="00791F60"/>
    <w:rsid w:val="00792711"/>
    <w:rsid w:val="007933D8"/>
    <w:rsid w:val="00793791"/>
    <w:rsid w:val="0079536E"/>
    <w:rsid w:val="00796112"/>
    <w:rsid w:val="007A01C6"/>
    <w:rsid w:val="007A0B58"/>
    <w:rsid w:val="007A0DDA"/>
    <w:rsid w:val="007A1268"/>
    <w:rsid w:val="007A25FB"/>
    <w:rsid w:val="007A2BF4"/>
    <w:rsid w:val="007A3201"/>
    <w:rsid w:val="007A3707"/>
    <w:rsid w:val="007A3765"/>
    <w:rsid w:val="007A396E"/>
    <w:rsid w:val="007A4541"/>
    <w:rsid w:val="007A4715"/>
    <w:rsid w:val="007A5236"/>
    <w:rsid w:val="007A78DD"/>
    <w:rsid w:val="007B0A7E"/>
    <w:rsid w:val="007B101B"/>
    <w:rsid w:val="007B141D"/>
    <w:rsid w:val="007B297D"/>
    <w:rsid w:val="007B2FB4"/>
    <w:rsid w:val="007C015B"/>
    <w:rsid w:val="007C1438"/>
    <w:rsid w:val="007C43F5"/>
    <w:rsid w:val="007C5E7C"/>
    <w:rsid w:val="007D1B9A"/>
    <w:rsid w:val="007D5766"/>
    <w:rsid w:val="007D709B"/>
    <w:rsid w:val="007E08E0"/>
    <w:rsid w:val="007E0D72"/>
    <w:rsid w:val="007E1DA0"/>
    <w:rsid w:val="007E21E8"/>
    <w:rsid w:val="007E24A5"/>
    <w:rsid w:val="007E388C"/>
    <w:rsid w:val="007E4CFA"/>
    <w:rsid w:val="007E737C"/>
    <w:rsid w:val="007E7880"/>
    <w:rsid w:val="007F1E54"/>
    <w:rsid w:val="007F2B3F"/>
    <w:rsid w:val="007F303E"/>
    <w:rsid w:val="007F372C"/>
    <w:rsid w:val="007F488E"/>
    <w:rsid w:val="007F6D92"/>
    <w:rsid w:val="007F74C8"/>
    <w:rsid w:val="0080109C"/>
    <w:rsid w:val="008034B6"/>
    <w:rsid w:val="00803FE4"/>
    <w:rsid w:val="00806CF0"/>
    <w:rsid w:val="0080715A"/>
    <w:rsid w:val="00811E1F"/>
    <w:rsid w:val="00812313"/>
    <w:rsid w:val="00812838"/>
    <w:rsid w:val="008130D5"/>
    <w:rsid w:val="008206E7"/>
    <w:rsid w:val="008223D0"/>
    <w:rsid w:val="008227F2"/>
    <w:rsid w:val="00822942"/>
    <w:rsid w:val="008232DD"/>
    <w:rsid w:val="00824D33"/>
    <w:rsid w:val="00825A01"/>
    <w:rsid w:val="00825CC3"/>
    <w:rsid w:val="0083383F"/>
    <w:rsid w:val="00833DE8"/>
    <w:rsid w:val="008342E2"/>
    <w:rsid w:val="0083459B"/>
    <w:rsid w:val="00840BD1"/>
    <w:rsid w:val="00842D38"/>
    <w:rsid w:val="00843064"/>
    <w:rsid w:val="00843D9E"/>
    <w:rsid w:val="00845D42"/>
    <w:rsid w:val="00845DD4"/>
    <w:rsid w:val="00847E03"/>
    <w:rsid w:val="00847EE8"/>
    <w:rsid w:val="00847F5B"/>
    <w:rsid w:val="00850FBB"/>
    <w:rsid w:val="00851C6C"/>
    <w:rsid w:val="00852C4E"/>
    <w:rsid w:val="0085378D"/>
    <w:rsid w:val="0085646D"/>
    <w:rsid w:val="008576D6"/>
    <w:rsid w:val="00862A75"/>
    <w:rsid w:val="00862B61"/>
    <w:rsid w:val="008646D4"/>
    <w:rsid w:val="00867809"/>
    <w:rsid w:val="00871441"/>
    <w:rsid w:val="00872D82"/>
    <w:rsid w:val="00873924"/>
    <w:rsid w:val="00875F47"/>
    <w:rsid w:val="0087636B"/>
    <w:rsid w:val="00877A19"/>
    <w:rsid w:val="00877C9D"/>
    <w:rsid w:val="00877DE8"/>
    <w:rsid w:val="00883938"/>
    <w:rsid w:val="00884E4A"/>
    <w:rsid w:val="00885C1A"/>
    <w:rsid w:val="00885C80"/>
    <w:rsid w:val="00885D83"/>
    <w:rsid w:val="00885EC5"/>
    <w:rsid w:val="00887520"/>
    <w:rsid w:val="00887BE5"/>
    <w:rsid w:val="00890FCF"/>
    <w:rsid w:val="00891E94"/>
    <w:rsid w:val="00891FC5"/>
    <w:rsid w:val="0089452E"/>
    <w:rsid w:val="0089485D"/>
    <w:rsid w:val="008958E5"/>
    <w:rsid w:val="008970BC"/>
    <w:rsid w:val="00897124"/>
    <w:rsid w:val="0089714D"/>
    <w:rsid w:val="008977FB"/>
    <w:rsid w:val="0089786A"/>
    <w:rsid w:val="00897D1F"/>
    <w:rsid w:val="008A079B"/>
    <w:rsid w:val="008A0C0B"/>
    <w:rsid w:val="008A2BA8"/>
    <w:rsid w:val="008A2E18"/>
    <w:rsid w:val="008A7B6B"/>
    <w:rsid w:val="008A7C4C"/>
    <w:rsid w:val="008B1E6E"/>
    <w:rsid w:val="008B2985"/>
    <w:rsid w:val="008B4A4B"/>
    <w:rsid w:val="008B4DCF"/>
    <w:rsid w:val="008B56D7"/>
    <w:rsid w:val="008B57EC"/>
    <w:rsid w:val="008B6360"/>
    <w:rsid w:val="008B725D"/>
    <w:rsid w:val="008C0308"/>
    <w:rsid w:val="008C0D83"/>
    <w:rsid w:val="008C2D62"/>
    <w:rsid w:val="008C41E3"/>
    <w:rsid w:val="008C564F"/>
    <w:rsid w:val="008D0682"/>
    <w:rsid w:val="008D456B"/>
    <w:rsid w:val="008D57B7"/>
    <w:rsid w:val="008D69B5"/>
    <w:rsid w:val="008E23E2"/>
    <w:rsid w:val="008E29D6"/>
    <w:rsid w:val="008E2F8E"/>
    <w:rsid w:val="008E32B6"/>
    <w:rsid w:val="008E3491"/>
    <w:rsid w:val="008E3530"/>
    <w:rsid w:val="008E5A60"/>
    <w:rsid w:val="008E5C40"/>
    <w:rsid w:val="008ED3A1"/>
    <w:rsid w:val="008F0557"/>
    <w:rsid w:val="008F06D1"/>
    <w:rsid w:val="008F0C24"/>
    <w:rsid w:val="008F20FB"/>
    <w:rsid w:val="008F440D"/>
    <w:rsid w:val="008F6C05"/>
    <w:rsid w:val="0090052C"/>
    <w:rsid w:val="009010E0"/>
    <w:rsid w:val="00901C2A"/>
    <w:rsid w:val="009040F3"/>
    <w:rsid w:val="009040F7"/>
    <w:rsid w:val="0090507A"/>
    <w:rsid w:val="009063F4"/>
    <w:rsid w:val="009114D6"/>
    <w:rsid w:val="00912893"/>
    <w:rsid w:val="00913375"/>
    <w:rsid w:val="009136B2"/>
    <w:rsid w:val="009138F7"/>
    <w:rsid w:val="009138FE"/>
    <w:rsid w:val="00914893"/>
    <w:rsid w:val="00915B0A"/>
    <w:rsid w:val="00916801"/>
    <w:rsid w:val="00920172"/>
    <w:rsid w:val="00921067"/>
    <w:rsid w:val="00923E28"/>
    <w:rsid w:val="009244FB"/>
    <w:rsid w:val="00925994"/>
    <w:rsid w:val="00925AB7"/>
    <w:rsid w:val="00926DB4"/>
    <w:rsid w:val="009274F1"/>
    <w:rsid w:val="00927D7F"/>
    <w:rsid w:val="00930FA5"/>
    <w:rsid w:val="00932602"/>
    <w:rsid w:val="00932B1B"/>
    <w:rsid w:val="00937883"/>
    <w:rsid w:val="00937B26"/>
    <w:rsid w:val="00943270"/>
    <w:rsid w:val="00945986"/>
    <w:rsid w:val="00945AE7"/>
    <w:rsid w:val="00950372"/>
    <w:rsid w:val="00951564"/>
    <w:rsid w:val="00951C35"/>
    <w:rsid w:val="009526D2"/>
    <w:rsid w:val="00952F15"/>
    <w:rsid w:val="00953354"/>
    <w:rsid w:val="009534CA"/>
    <w:rsid w:val="00953649"/>
    <w:rsid w:val="00954341"/>
    <w:rsid w:val="00954FE5"/>
    <w:rsid w:val="009551F8"/>
    <w:rsid w:val="00955F78"/>
    <w:rsid w:val="00956334"/>
    <w:rsid w:val="00961F81"/>
    <w:rsid w:val="009622CF"/>
    <w:rsid w:val="0096733B"/>
    <w:rsid w:val="00967E1C"/>
    <w:rsid w:val="00970FA9"/>
    <w:rsid w:val="009729C4"/>
    <w:rsid w:val="0097501E"/>
    <w:rsid w:val="00975134"/>
    <w:rsid w:val="0097536E"/>
    <w:rsid w:val="00975A5E"/>
    <w:rsid w:val="009767BA"/>
    <w:rsid w:val="00977935"/>
    <w:rsid w:val="00977BD5"/>
    <w:rsid w:val="009804AF"/>
    <w:rsid w:val="009805B5"/>
    <w:rsid w:val="00980CD0"/>
    <w:rsid w:val="00980E02"/>
    <w:rsid w:val="00982D8C"/>
    <w:rsid w:val="00984B8C"/>
    <w:rsid w:val="00986A19"/>
    <w:rsid w:val="00991215"/>
    <w:rsid w:val="00993EAE"/>
    <w:rsid w:val="0099546C"/>
    <w:rsid w:val="009A1318"/>
    <w:rsid w:val="009A2227"/>
    <w:rsid w:val="009A3EB4"/>
    <w:rsid w:val="009A3FD0"/>
    <w:rsid w:val="009A6253"/>
    <w:rsid w:val="009B03E5"/>
    <w:rsid w:val="009B13C0"/>
    <w:rsid w:val="009B17B6"/>
    <w:rsid w:val="009B1E39"/>
    <w:rsid w:val="009B1FA3"/>
    <w:rsid w:val="009B5C9D"/>
    <w:rsid w:val="009B690F"/>
    <w:rsid w:val="009B6F44"/>
    <w:rsid w:val="009C0B3A"/>
    <w:rsid w:val="009C3CEE"/>
    <w:rsid w:val="009C4428"/>
    <w:rsid w:val="009C59CB"/>
    <w:rsid w:val="009C7589"/>
    <w:rsid w:val="009D03A0"/>
    <w:rsid w:val="009D21AB"/>
    <w:rsid w:val="009D4F11"/>
    <w:rsid w:val="009D53A8"/>
    <w:rsid w:val="009D6831"/>
    <w:rsid w:val="009D7FBB"/>
    <w:rsid w:val="009E2442"/>
    <w:rsid w:val="009E2A28"/>
    <w:rsid w:val="009E303D"/>
    <w:rsid w:val="009E37A9"/>
    <w:rsid w:val="009E44D0"/>
    <w:rsid w:val="009E4584"/>
    <w:rsid w:val="009E4F7B"/>
    <w:rsid w:val="009E5BCC"/>
    <w:rsid w:val="009E6E76"/>
    <w:rsid w:val="009F0B1A"/>
    <w:rsid w:val="009F26EF"/>
    <w:rsid w:val="009F2CD7"/>
    <w:rsid w:val="009F2D30"/>
    <w:rsid w:val="009F33B4"/>
    <w:rsid w:val="009F4504"/>
    <w:rsid w:val="009F5DAB"/>
    <w:rsid w:val="009F704A"/>
    <w:rsid w:val="009F71E0"/>
    <w:rsid w:val="009F76D3"/>
    <w:rsid w:val="009F7782"/>
    <w:rsid w:val="00A01D5B"/>
    <w:rsid w:val="00A01E77"/>
    <w:rsid w:val="00A04C9B"/>
    <w:rsid w:val="00A06853"/>
    <w:rsid w:val="00A06A9E"/>
    <w:rsid w:val="00A0757B"/>
    <w:rsid w:val="00A07806"/>
    <w:rsid w:val="00A11410"/>
    <w:rsid w:val="00A1174B"/>
    <w:rsid w:val="00A129D1"/>
    <w:rsid w:val="00A12FD7"/>
    <w:rsid w:val="00A1366A"/>
    <w:rsid w:val="00A13793"/>
    <w:rsid w:val="00A1389E"/>
    <w:rsid w:val="00A141FC"/>
    <w:rsid w:val="00A1530A"/>
    <w:rsid w:val="00A178C7"/>
    <w:rsid w:val="00A20154"/>
    <w:rsid w:val="00A21DCA"/>
    <w:rsid w:val="00A271B7"/>
    <w:rsid w:val="00A2792A"/>
    <w:rsid w:val="00A32708"/>
    <w:rsid w:val="00A33B69"/>
    <w:rsid w:val="00A37422"/>
    <w:rsid w:val="00A42700"/>
    <w:rsid w:val="00A42AB5"/>
    <w:rsid w:val="00A42AF8"/>
    <w:rsid w:val="00A42FEA"/>
    <w:rsid w:val="00A464F2"/>
    <w:rsid w:val="00A5014C"/>
    <w:rsid w:val="00A50B82"/>
    <w:rsid w:val="00A55CC9"/>
    <w:rsid w:val="00A5747E"/>
    <w:rsid w:val="00A60850"/>
    <w:rsid w:val="00A64297"/>
    <w:rsid w:val="00A64F76"/>
    <w:rsid w:val="00A67705"/>
    <w:rsid w:val="00A73EAA"/>
    <w:rsid w:val="00A75FC5"/>
    <w:rsid w:val="00A761C4"/>
    <w:rsid w:val="00A76B6F"/>
    <w:rsid w:val="00A77697"/>
    <w:rsid w:val="00A77B13"/>
    <w:rsid w:val="00A77FF5"/>
    <w:rsid w:val="00A811C4"/>
    <w:rsid w:val="00A813CE"/>
    <w:rsid w:val="00A82722"/>
    <w:rsid w:val="00A839A5"/>
    <w:rsid w:val="00A86570"/>
    <w:rsid w:val="00A92AE0"/>
    <w:rsid w:val="00A92E81"/>
    <w:rsid w:val="00A95A2E"/>
    <w:rsid w:val="00A96227"/>
    <w:rsid w:val="00A97C57"/>
    <w:rsid w:val="00AA0D71"/>
    <w:rsid w:val="00AA1D5D"/>
    <w:rsid w:val="00AA2DC9"/>
    <w:rsid w:val="00AA3BC9"/>
    <w:rsid w:val="00AA62E2"/>
    <w:rsid w:val="00AA6CC4"/>
    <w:rsid w:val="00AB1323"/>
    <w:rsid w:val="00AB22CE"/>
    <w:rsid w:val="00AB2398"/>
    <w:rsid w:val="00AB2FFC"/>
    <w:rsid w:val="00AB322E"/>
    <w:rsid w:val="00AB3862"/>
    <w:rsid w:val="00AB3B0D"/>
    <w:rsid w:val="00AB3D73"/>
    <w:rsid w:val="00AB4429"/>
    <w:rsid w:val="00AB47D9"/>
    <w:rsid w:val="00AB5A53"/>
    <w:rsid w:val="00AB7AE4"/>
    <w:rsid w:val="00AC0210"/>
    <w:rsid w:val="00AC0A98"/>
    <w:rsid w:val="00AC0EC1"/>
    <w:rsid w:val="00AC123B"/>
    <w:rsid w:val="00AC2B56"/>
    <w:rsid w:val="00AC2C5A"/>
    <w:rsid w:val="00AC40B5"/>
    <w:rsid w:val="00AC610A"/>
    <w:rsid w:val="00AC6D3E"/>
    <w:rsid w:val="00AC7CF1"/>
    <w:rsid w:val="00AD08A7"/>
    <w:rsid w:val="00AD1A98"/>
    <w:rsid w:val="00AD1AE9"/>
    <w:rsid w:val="00AD1B01"/>
    <w:rsid w:val="00AD5066"/>
    <w:rsid w:val="00AD76F9"/>
    <w:rsid w:val="00AE2419"/>
    <w:rsid w:val="00AE504C"/>
    <w:rsid w:val="00AE5D5E"/>
    <w:rsid w:val="00AE7B59"/>
    <w:rsid w:val="00AF04CF"/>
    <w:rsid w:val="00AF0CB8"/>
    <w:rsid w:val="00AF29FC"/>
    <w:rsid w:val="00AF2F2D"/>
    <w:rsid w:val="00AF2F5E"/>
    <w:rsid w:val="00AF359E"/>
    <w:rsid w:val="00AF4D32"/>
    <w:rsid w:val="00B00BAA"/>
    <w:rsid w:val="00B00C1E"/>
    <w:rsid w:val="00B0150A"/>
    <w:rsid w:val="00B0343D"/>
    <w:rsid w:val="00B03BF9"/>
    <w:rsid w:val="00B07898"/>
    <w:rsid w:val="00B1094D"/>
    <w:rsid w:val="00B10E96"/>
    <w:rsid w:val="00B115E0"/>
    <w:rsid w:val="00B11871"/>
    <w:rsid w:val="00B14109"/>
    <w:rsid w:val="00B157C0"/>
    <w:rsid w:val="00B16682"/>
    <w:rsid w:val="00B16D91"/>
    <w:rsid w:val="00B23C24"/>
    <w:rsid w:val="00B23E09"/>
    <w:rsid w:val="00B25093"/>
    <w:rsid w:val="00B253EC"/>
    <w:rsid w:val="00B25E45"/>
    <w:rsid w:val="00B275D0"/>
    <w:rsid w:val="00B31125"/>
    <w:rsid w:val="00B31215"/>
    <w:rsid w:val="00B315F5"/>
    <w:rsid w:val="00B32B46"/>
    <w:rsid w:val="00B34071"/>
    <w:rsid w:val="00B34325"/>
    <w:rsid w:val="00B3462D"/>
    <w:rsid w:val="00B3563A"/>
    <w:rsid w:val="00B41B43"/>
    <w:rsid w:val="00B433B3"/>
    <w:rsid w:val="00B43758"/>
    <w:rsid w:val="00B441FF"/>
    <w:rsid w:val="00B501D4"/>
    <w:rsid w:val="00B52BAC"/>
    <w:rsid w:val="00B5384E"/>
    <w:rsid w:val="00B54C09"/>
    <w:rsid w:val="00B5577E"/>
    <w:rsid w:val="00B560B5"/>
    <w:rsid w:val="00B56F0D"/>
    <w:rsid w:val="00B60686"/>
    <w:rsid w:val="00B61647"/>
    <w:rsid w:val="00B61BB0"/>
    <w:rsid w:val="00B633BB"/>
    <w:rsid w:val="00B676EB"/>
    <w:rsid w:val="00B67E9D"/>
    <w:rsid w:val="00B717D7"/>
    <w:rsid w:val="00B734F1"/>
    <w:rsid w:val="00B739B0"/>
    <w:rsid w:val="00B74F65"/>
    <w:rsid w:val="00B7553D"/>
    <w:rsid w:val="00B75EA4"/>
    <w:rsid w:val="00B800B9"/>
    <w:rsid w:val="00B809BC"/>
    <w:rsid w:val="00B83587"/>
    <w:rsid w:val="00B83D8B"/>
    <w:rsid w:val="00B83E99"/>
    <w:rsid w:val="00B84971"/>
    <w:rsid w:val="00B84ED1"/>
    <w:rsid w:val="00B8652C"/>
    <w:rsid w:val="00B86AF5"/>
    <w:rsid w:val="00B8772C"/>
    <w:rsid w:val="00B90A46"/>
    <w:rsid w:val="00B91429"/>
    <w:rsid w:val="00B91591"/>
    <w:rsid w:val="00B93511"/>
    <w:rsid w:val="00B93719"/>
    <w:rsid w:val="00B963DE"/>
    <w:rsid w:val="00B96735"/>
    <w:rsid w:val="00BA00C2"/>
    <w:rsid w:val="00BA12A1"/>
    <w:rsid w:val="00BA2335"/>
    <w:rsid w:val="00BA2355"/>
    <w:rsid w:val="00BA2664"/>
    <w:rsid w:val="00BA3546"/>
    <w:rsid w:val="00BA5038"/>
    <w:rsid w:val="00BA5468"/>
    <w:rsid w:val="00BA7DC5"/>
    <w:rsid w:val="00BB06D8"/>
    <w:rsid w:val="00BB090A"/>
    <w:rsid w:val="00BB30C8"/>
    <w:rsid w:val="00BB4004"/>
    <w:rsid w:val="00BB49E9"/>
    <w:rsid w:val="00BB7FAA"/>
    <w:rsid w:val="00BC1C85"/>
    <w:rsid w:val="00BC220F"/>
    <w:rsid w:val="00BC3C6A"/>
    <w:rsid w:val="00BC3CE7"/>
    <w:rsid w:val="00BC48B8"/>
    <w:rsid w:val="00BC756C"/>
    <w:rsid w:val="00BC7F33"/>
    <w:rsid w:val="00BD0637"/>
    <w:rsid w:val="00BD1106"/>
    <w:rsid w:val="00BD1C07"/>
    <w:rsid w:val="00BD2566"/>
    <w:rsid w:val="00BD43A1"/>
    <w:rsid w:val="00BD5409"/>
    <w:rsid w:val="00BD5E82"/>
    <w:rsid w:val="00BD6109"/>
    <w:rsid w:val="00BD6176"/>
    <w:rsid w:val="00BD61F3"/>
    <w:rsid w:val="00BD64FF"/>
    <w:rsid w:val="00BD67EB"/>
    <w:rsid w:val="00BE0AE4"/>
    <w:rsid w:val="00BE12ED"/>
    <w:rsid w:val="00BE25FE"/>
    <w:rsid w:val="00BE2A1D"/>
    <w:rsid w:val="00BE45DB"/>
    <w:rsid w:val="00BE5BB8"/>
    <w:rsid w:val="00BF095B"/>
    <w:rsid w:val="00BF1243"/>
    <w:rsid w:val="00BF257F"/>
    <w:rsid w:val="00BF4726"/>
    <w:rsid w:val="00BF4DE9"/>
    <w:rsid w:val="00BF5627"/>
    <w:rsid w:val="00BF6F7C"/>
    <w:rsid w:val="00C00075"/>
    <w:rsid w:val="00C01097"/>
    <w:rsid w:val="00C0209C"/>
    <w:rsid w:val="00C0251C"/>
    <w:rsid w:val="00C033A2"/>
    <w:rsid w:val="00C05202"/>
    <w:rsid w:val="00C06F09"/>
    <w:rsid w:val="00C076C1"/>
    <w:rsid w:val="00C12FC0"/>
    <w:rsid w:val="00C13AA7"/>
    <w:rsid w:val="00C13B57"/>
    <w:rsid w:val="00C13E12"/>
    <w:rsid w:val="00C14B63"/>
    <w:rsid w:val="00C14CCE"/>
    <w:rsid w:val="00C1688D"/>
    <w:rsid w:val="00C17BDC"/>
    <w:rsid w:val="00C2035F"/>
    <w:rsid w:val="00C20901"/>
    <w:rsid w:val="00C2599D"/>
    <w:rsid w:val="00C25AFC"/>
    <w:rsid w:val="00C25CD5"/>
    <w:rsid w:val="00C264D9"/>
    <w:rsid w:val="00C26F0C"/>
    <w:rsid w:val="00C27DAA"/>
    <w:rsid w:val="00C30102"/>
    <w:rsid w:val="00C30C7C"/>
    <w:rsid w:val="00C331F3"/>
    <w:rsid w:val="00C33897"/>
    <w:rsid w:val="00C33989"/>
    <w:rsid w:val="00C34AFF"/>
    <w:rsid w:val="00C35F56"/>
    <w:rsid w:val="00C361AA"/>
    <w:rsid w:val="00C36441"/>
    <w:rsid w:val="00C37109"/>
    <w:rsid w:val="00C42147"/>
    <w:rsid w:val="00C425F8"/>
    <w:rsid w:val="00C44D87"/>
    <w:rsid w:val="00C44F4A"/>
    <w:rsid w:val="00C451A6"/>
    <w:rsid w:val="00C510A4"/>
    <w:rsid w:val="00C53D7F"/>
    <w:rsid w:val="00C53F0D"/>
    <w:rsid w:val="00C57516"/>
    <w:rsid w:val="00C578D8"/>
    <w:rsid w:val="00C76205"/>
    <w:rsid w:val="00C81B64"/>
    <w:rsid w:val="00C82917"/>
    <w:rsid w:val="00C82F7D"/>
    <w:rsid w:val="00C83C7F"/>
    <w:rsid w:val="00C841D3"/>
    <w:rsid w:val="00C90C68"/>
    <w:rsid w:val="00C96D3C"/>
    <w:rsid w:val="00C97CD0"/>
    <w:rsid w:val="00CA0EAD"/>
    <w:rsid w:val="00CA22E7"/>
    <w:rsid w:val="00CA346A"/>
    <w:rsid w:val="00CA3BC2"/>
    <w:rsid w:val="00CA4491"/>
    <w:rsid w:val="00CA464C"/>
    <w:rsid w:val="00CA4966"/>
    <w:rsid w:val="00CA613C"/>
    <w:rsid w:val="00CA639A"/>
    <w:rsid w:val="00CA6ACA"/>
    <w:rsid w:val="00CA701E"/>
    <w:rsid w:val="00CB15DC"/>
    <w:rsid w:val="00CB17BD"/>
    <w:rsid w:val="00CB28E6"/>
    <w:rsid w:val="00CB3A32"/>
    <w:rsid w:val="00CB694C"/>
    <w:rsid w:val="00CB7C99"/>
    <w:rsid w:val="00CC26A8"/>
    <w:rsid w:val="00CC71B2"/>
    <w:rsid w:val="00CD0266"/>
    <w:rsid w:val="00CD0770"/>
    <w:rsid w:val="00CD0B07"/>
    <w:rsid w:val="00CD2065"/>
    <w:rsid w:val="00CD5305"/>
    <w:rsid w:val="00CD7D44"/>
    <w:rsid w:val="00CE090B"/>
    <w:rsid w:val="00CE15AE"/>
    <w:rsid w:val="00CE3664"/>
    <w:rsid w:val="00CE554E"/>
    <w:rsid w:val="00CE7878"/>
    <w:rsid w:val="00CF1222"/>
    <w:rsid w:val="00CF1ED1"/>
    <w:rsid w:val="00CF413C"/>
    <w:rsid w:val="00CF47BD"/>
    <w:rsid w:val="00CF5920"/>
    <w:rsid w:val="00CF6A4F"/>
    <w:rsid w:val="00D005EB"/>
    <w:rsid w:val="00D019E6"/>
    <w:rsid w:val="00D150BC"/>
    <w:rsid w:val="00D1685F"/>
    <w:rsid w:val="00D16FB4"/>
    <w:rsid w:val="00D20BA6"/>
    <w:rsid w:val="00D22612"/>
    <w:rsid w:val="00D22C2D"/>
    <w:rsid w:val="00D24807"/>
    <w:rsid w:val="00D24BA3"/>
    <w:rsid w:val="00D24C1F"/>
    <w:rsid w:val="00D25642"/>
    <w:rsid w:val="00D256E0"/>
    <w:rsid w:val="00D26138"/>
    <w:rsid w:val="00D300F7"/>
    <w:rsid w:val="00D30A52"/>
    <w:rsid w:val="00D30F44"/>
    <w:rsid w:val="00D32C71"/>
    <w:rsid w:val="00D34AFE"/>
    <w:rsid w:val="00D35D6B"/>
    <w:rsid w:val="00D35DFA"/>
    <w:rsid w:val="00D365FC"/>
    <w:rsid w:val="00D367E1"/>
    <w:rsid w:val="00D401CD"/>
    <w:rsid w:val="00D4244F"/>
    <w:rsid w:val="00D43093"/>
    <w:rsid w:val="00D43A9D"/>
    <w:rsid w:val="00D47388"/>
    <w:rsid w:val="00D47C5D"/>
    <w:rsid w:val="00D517E1"/>
    <w:rsid w:val="00D53634"/>
    <w:rsid w:val="00D53840"/>
    <w:rsid w:val="00D546F0"/>
    <w:rsid w:val="00D5497D"/>
    <w:rsid w:val="00D56545"/>
    <w:rsid w:val="00D619D9"/>
    <w:rsid w:val="00D61C7B"/>
    <w:rsid w:val="00D62673"/>
    <w:rsid w:val="00D64C71"/>
    <w:rsid w:val="00D7157C"/>
    <w:rsid w:val="00D73F0E"/>
    <w:rsid w:val="00D76511"/>
    <w:rsid w:val="00D80FF7"/>
    <w:rsid w:val="00D81813"/>
    <w:rsid w:val="00D847E4"/>
    <w:rsid w:val="00D851D6"/>
    <w:rsid w:val="00D862E8"/>
    <w:rsid w:val="00D901B6"/>
    <w:rsid w:val="00D93595"/>
    <w:rsid w:val="00D942D3"/>
    <w:rsid w:val="00D955F7"/>
    <w:rsid w:val="00D961F3"/>
    <w:rsid w:val="00D96CB3"/>
    <w:rsid w:val="00D96FD4"/>
    <w:rsid w:val="00DA246A"/>
    <w:rsid w:val="00DA32BB"/>
    <w:rsid w:val="00DA4741"/>
    <w:rsid w:val="00DA5EB7"/>
    <w:rsid w:val="00DA6928"/>
    <w:rsid w:val="00DA6CCE"/>
    <w:rsid w:val="00DB1D6F"/>
    <w:rsid w:val="00DB33E6"/>
    <w:rsid w:val="00DB5879"/>
    <w:rsid w:val="00DB7E36"/>
    <w:rsid w:val="00DC0A6A"/>
    <w:rsid w:val="00DC248B"/>
    <w:rsid w:val="00DC2CD6"/>
    <w:rsid w:val="00DC392F"/>
    <w:rsid w:val="00DC4547"/>
    <w:rsid w:val="00DC4A40"/>
    <w:rsid w:val="00DC4B63"/>
    <w:rsid w:val="00DC4F7B"/>
    <w:rsid w:val="00DC6BFA"/>
    <w:rsid w:val="00DC6C13"/>
    <w:rsid w:val="00DD24DA"/>
    <w:rsid w:val="00DD250C"/>
    <w:rsid w:val="00DD293E"/>
    <w:rsid w:val="00DD4979"/>
    <w:rsid w:val="00DD4E84"/>
    <w:rsid w:val="00DD5418"/>
    <w:rsid w:val="00DD5D2B"/>
    <w:rsid w:val="00DD6842"/>
    <w:rsid w:val="00DD6B6B"/>
    <w:rsid w:val="00DD6FDE"/>
    <w:rsid w:val="00DD7998"/>
    <w:rsid w:val="00DE1656"/>
    <w:rsid w:val="00DE22E1"/>
    <w:rsid w:val="00DE2C46"/>
    <w:rsid w:val="00DE3EA9"/>
    <w:rsid w:val="00DE4E62"/>
    <w:rsid w:val="00DE6019"/>
    <w:rsid w:val="00DE648F"/>
    <w:rsid w:val="00DE6769"/>
    <w:rsid w:val="00DF0E22"/>
    <w:rsid w:val="00DF1FD1"/>
    <w:rsid w:val="00DF3583"/>
    <w:rsid w:val="00DF550F"/>
    <w:rsid w:val="00DF624F"/>
    <w:rsid w:val="00DF65BF"/>
    <w:rsid w:val="00DF6EF5"/>
    <w:rsid w:val="00DF78E8"/>
    <w:rsid w:val="00E02DBA"/>
    <w:rsid w:val="00E03C20"/>
    <w:rsid w:val="00E049D6"/>
    <w:rsid w:val="00E05A92"/>
    <w:rsid w:val="00E11B2A"/>
    <w:rsid w:val="00E1406A"/>
    <w:rsid w:val="00E142D4"/>
    <w:rsid w:val="00E14353"/>
    <w:rsid w:val="00E17F39"/>
    <w:rsid w:val="00E20468"/>
    <w:rsid w:val="00E22DEC"/>
    <w:rsid w:val="00E23107"/>
    <w:rsid w:val="00E234B9"/>
    <w:rsid w:val="00E24926"/>
    <w:rsid w:val="00E256D6"/>
    <w:rsid w:val="00E25C3C"/>
    <w:rsid w:val="00E30C02"/>
    <w:rsid w:val="00E31776"/>
    <w:rsid w:val="00E33382"/>
    <w:rsid w:val="00E33E25"/>
    <w:rsid w:val="00E352E6"/>
    <w:rsid w:val="00E35837"/>
    <w:rsid w:val="00E3659A"/>
    <w:rsid w:val="00E3688F"/>
    <w:rsid w:val="00E41AC1"/>
    <w:rsid w:val="00E45F4C"/>
    <w:rsid w:val="00E468F7"/>
    <w:rsid w:val="00E47183"/>
    <w:rsid w:val="00E50CA0"/>
    <w:rsid w:val="00E52098"/>
    <w:rsid w:val="00E5385D"/>
    <w:rsid w:val="00E55662"/>
    <w:rsid w:val="00E56546"/>
    <w:rsid w:val="00E56F73"/>
    <w:rsid w:val="00E6385F"/>
    <w:rsid w:val="00E667D7"/>
    <w:rsid w:val="00E677D3"/>
    <w:rsid w:val="00E704EA"/>
    <w:rsid w:val="00E72C62"/>
    <w:rsid w:val="00E73069"/>
    <w:rsid w:val="00E738E9"/>
    <w:rsid w:val="00E73F14"/>
    <w:rsid w:val="00E73F6B"/>
    <w:rsid w:val="00E74C19"/>
    <w:rsid w:val="00E760E4"/>
    <w:rsid w:val="00E7769B"/>
    <w:rsid w:val="00E77CA0"/>
    <w:rsid w:val="00E80253"/>
    <w:rsid w:val="00E81828"/>
    <w:rsid w:val="00E81D66"/>
    <w:rsid w:val="00E81EA2"/>
    <w:rsid w:val="00E8210D"/>
    <w:rsid w:val="00E82701"/>
    <w:rsid w:val="00E82860"/>
    <w:rsid w:val="00E82F53"/>
    <w:rsid w:val="00E85BF2"/>
    <w:rsid w:val="00E8744F"/>
    <w:rsid w:val="00E87BE5"/>
    <w:rsid w:val="00E91026"/>
    <w:rsid w:val="00E93AD2"/>
    <w:rsid w:val="00E95559"/>
    <w:rsid w:val="00E97687"/>
    <w:rsid w:val="00EA0162"/>
    <w:rsid w:val="00EA01F4"/>
    <w:rsid w:val="00EA045F"/>
    <w:rsid w:val="00EA13E2"/>
    <w:rsid w:val="00EA20FF"/>
    <w:rsid w:val="00EA353F"/>
    <w:rsid w:val="00EA4906"/>
    <w:rsid w:val="00EA638A"/>
    <w:rsid w:val="00EA6690"/>
    <w:rsid w:val="00EB0714"/>
    <w:rsid w:val="00EB40A9"/>
    <w:rsid w:val="00EB5C59"/>
    <w:rsid w:val="00EB5D4C"/>
    <w:rsid w:val="00EB73DA"/>
    <w:rsid w:val="00EC3D30"/>
    <w:rsid w:val="00EC3E87"/>
    <w:rsid w:val="00EC6139"/>
    <w:rsid w:val="00EC6F2E"/>
    <w:rsid w:val="00EC7314"/>
    <w:rsid w:val="00ED20A3"/>
    <w:rsid w:val="00ED32DC"/>
    <w:rsid w:val="00ED3681"/>
    <w:rsid w:val="00ED70B1"/>
    <w:rsid w:val="00EE4DDF"/>
    <w:rsid w:val="00EE619C"/>
    <w:rsid w:val="00EF093D"/>
    <w:rsid w:val="00EF0940"/>
    <w:rsid w:val="00EF110D"/>
    <w:rsid w:val="00EF1B64"/>
    <w:rsid w:val="00EF2913"/>
    <w:rsid w:val="00EF7314"/>
    <w:rsid w:val="00F02B3F"/>
    <w:rsid w:val="00F047E2"/>
    <w:rsid w:val="00F04AF6"/>
    <w:rsid w:val="00F06F6B"/>
    <w:rsid w:val="00F07D87"/>
    <w:rsid w:val="00F114C0"/>
    <w:rsid w:val="00F15519"/>
    <w:rsid w:val="00F15BDE"/>
    <w:rsid w:val="00F15BFA"/>
    <w:rsid w:val="00F17219"/>
    <w:rsid w:val="00F17AAA"/>
    <w:rsid w:val="00F17BBB"/>
    <w:rsid w:val="00F2285D"/>
    <w:rsid w:val="00F22BAC"/>
    <w:rsid w:val="00F24F94"/>
    <w:rsid w:val="00F27ED1"/>
    <w:rsid w:val="00F31078"/>
    <w:rsid w:val="00F31518"/>
    <w:rsid w:val="00F3154F"/>
    <w:rsid w:val="00F32160"/>
    <w:rsid w:val="00F32AD4"/>
    <w:rsid w:val="00F33F9E"/>
    <w:rsid w:val="00F3479F"/>
    <w:rsid w:val="00F34AD3"/>
    <w:rsid w:val="00F34EFD"/>
    <w:rsid w:val="00F357FC"/>
    <w:rsid w:val="00F35C9F"/>
    <w:rsid w:val="00F405E0"/>
    <w:rsid w:val="00F407F3"/>
    <w:rsid w:val="00F41FDE"/>
    <w:rsid w:val="00F426A8"/>
    <w:rsid w:val="00F42B27"/>
    <w:rsid w:val="00F4519E"/>
    <w:rsid w:val="00F46333"/>
    <w:rsid w:val="00F463E9"/>
    <w:rsid w:val="00F46CD4"/>
    <w:rsid w:val="00F47609"/>
    <w:rsid w:val="00F523CA"/>
    <w:rsid w:val="00F52D6A"/>
    <w:rsid w:val="00F536E6"/>
    <w:rsid w:val="00F54225"/>
    <w:rsid w:val="00F55AD5"/>
    <w:rsid w:val="00F56EE5"/>
    <w:rsid w:val="00F60FB2"/>
    <w:rsid w:val="00F61E4E"/>
    <w:rsid w:val="00F642EF"/>
    <w:rsid w:val="00F64C28"/>
    <w:rsid w:val="00F72E30"/>
    <w:rsid w:val="00F74649"/>
    <w:rsid w:val="00F74B2E"/>
    <w:rsid w:val="00F757A7"/>
    <w:rsid w:val="00F80FCD"/>
    <w:rsid w:val="00F8148B"/>
    <w:rsid w:val="00F81DDC"/>
    <w:rsid w:val="00F8301E"/>
    <w:rsid w:val="00F834C1"/>
    <w:rsid w:val="00F8368C"/>
    <w:rsid w:val="00F83C65"/>
    <w:rsid w:val="00F83F4C"/>
    <w:rsid w:val="00F8746C"/>
    <w:rsid w:val="00F90391"/>
    <w:rsid w:val="00F91FD8"/>
    <w:rsid w:val="00F920A3"/>
    <w:rsid w:val="00F92791"/>
    <w:rsid w:val="00F94EDF"/>
    <w:rsid w:val="00F957BB"/>
    <w:rsid w:val="00F957E7"/>
    <w:rsid w:val="00F96596"/>
    <w:rsid w:val="00F97078"/>
    <w:rsid w:val="00FA2EFB"/>
    <w:rsid w:val="00FA41C3"/>
    <w:rsid w:val="00FA5C5B"/>
    <w:rsid w:val="00FA63A1"/>
    <w:rsid w:val="00FA658E"/>
    <w:rsid w:val="00FA6A41"/>
    <w:rsid w:val="00FA7284"/>
    <w:rsid w:val="00FA755B"/>
    <w:rsid w:val="00FB4E7A"/>
    <w:rsid w:val="00FB560B"/>
    <w:rsid w:val="00FB72F6"/>
    <w:rsid w:val="00FC0979"/>
    <w:rsid w:val="00FC20B0"/>
    <w:rsid w:val="00FC2D13"/>
    <w:rsid w:val="00FC3B5E"/>
    <w:rsid w:val="00FC3CBE"/>
    <w:rsid w:val="00FC4E62"/>
    <w:rsid w:val="00FC534C"/>
    <w:rsid w:val="00FC7707"/>
    <w:rsid w:val="00FD017D"/>
    <w:rsid w:val="00FD1CEC"/>
    <w:rsid w:val="00FD2077"/>
    <w:rsid w:val="00FD507C"/>
    <w:rsid w:val="00FD6127"/>
    <w:rsid w:val="00FD614D"/>
    <w:rsid w:val="00FD6F34"/>
    <w:rsid w:val="00FD79A6"/>
    <w:rsid w:val="00FE0198"/>
    <w:rsid w:val="00FE190C"/>
    <w:rsid w:val="00FE2556"/>
    <w:rsid w:val="00FE4E5C"/>
    <w:rsid w:val="00FE766D"/>
    <w:rsid w:val="00FF0326"/>
    <w:rsid w:val="00FF0B30"/>
    <w:rsid w:val="00FF1C1B"/>
    <w:rsid w:val="00FF3C9C"/>
    <w:rsid w:val="00FF50DE"/>
    <w:rsid w:val="00FF5E6E"/>
    <w:rsid w:val="00FF72EB"/>
    <w:rsid w:val="00FF756E"/>
    <w:rsid w:val="02BC5FDE"/>
    <w:rsid w:val="02EBD05E"/>
    <w:rsid w:val="042948C0"/>
    <w:rsid w:val="04CD8C92"/>
    <w:rsid w:val="055A9AC7"/>
    <w:rsid w:val="057489AC"/>
    <w:rsid w:val="05DEB0DD"/>
    <w:rsid w:val="05E85973"/>
    <w:rsid w:val="06043D37"/>
    <w:rsid w:val="06089BE2"/>
    <w:rsid w:val="064113EB"/>
    <w:rsid w:val="0687354F"/>
    <w:rsid w:val="07BABE9A"/>
    <w:rsid w:val="088EC153"/>
    <w:rsid w:val="0964C09A"/>
    <w:rsid w:val="098EFF3F"/>
    <w:rsid w:val="09BACCBD"/>
    <w:rsid w:val="0AAA0F19"/>
    <w:rsid w:val="0AAC5568"/>
    <w:rsid w:val="0AFE37DF"/>
    <w:rsid w:val="0D19E777"/>
    <w:rsid w:val="0D22DA3E"/>
    <w:rsid w:val="0D93FA24"/>
    <w:rsid w:val="0E7DF941"/>
    <w:rsid w:val="0ECFF8D3"/>
    <w:rsid w:val="1021E878"/>
    <w:rsid w:val="103FAB88"/>
    <w:rsid w:val="107B50CB"/>
    <w:rsid w:val="10DAA882"/>
    <w:rsid w:val="10FF91DF"/>
    <w:rsid w:val="1140BC7D"/>
    <w:rsid w:val="11CE1EA3"/>
    <w:rsid w:val="12069E2A"/>
    <w:rsid w:val="125248E4"/>
    <w:rsid w:val="127C65D6"/>
    <w:rsid w:val="1288AE31"/>
    <w:rsid w:val="13793B8E"/>
    <w:rsid w:val="13F86812"/>
    <w:rsid w:val="1421DF94"/>
    <w:rsid w:val="1423650E"/>
    <w:rsid w:val="1438B92C"/>
    <w:rsid w:val="15BE440D"/>
    <w:rsid w:val="15E235AB"/>
    <w:rsid w:val="1725D10A"/>
    <w:rsid w:val="1752778B"/>
    <w:rsid w:val="176374B2"/>
    <w:rsid w:val="17A6B2F2"/>
    <w:rsid w:val="1804DD1F"/>
    <w:rsid w:val="18AF0E98"/>
    <w:rsid w:val="1983751C"/>
    <w:rsid w:val="1B205E0C"/>
    <w:rsid w:val="1B46353A"/>
    <w:rsid w:val="1CAA1B5F"/>
    <w:rsid w:val="1D0B62E4"/>
    <w:rsid w:val="1E397744"/>
    <w:rsid w:val="1E6776B1"/>
    <w:rsid w:val="1EDDA569"/>
    <w:rsid w:val="1FD1AA62"/>
    <w:rsid w:val="201F65B9"/>
    <w:rsid w:val="20581667"/>
    <w:rsid w:val="208241EB"/>
    <w:rsid w:val="20875A8C"/>
    <w:rsid w:val="20EF00C2"/>
    <w:rsid w:val="21DD01C0"/>
    <w:rsid w:val="21F1631E"/>
    <w:rsid w:val="227ACD13"/>
    <w:rsid w:val="22AAA509"/>
    <w:rsid w:val="22C52EB2"/>
    <w:rsid w:val="22C6DF42"/>
    <w:rsid w:val="23363BA1"/>
    <w:rsid w:val="239524D2"/>
    <w:rsid w:val="23EE7AF0"/>
    <w:rsid w:val="24FFA591"/>
    <w:rsid w:val="259F175F"/>
    <w:rsid w:val="25AB87AD"/>
    <w:rsid w:val="25AC42EB"/>
    <w:rsid w:val="25F2F8FD"/>
    <w:rsid w:val="26344427"/>
    <w:rsid w:val="263C7F00"/>
    <w:rsid w:val="26E08826"/>
    <w:rsid w:val="274FFCC9"/>
    <w:rsid w:val="283EE840"/>
    <w:rsid w:val="2849A87A"/>
    <w:rsid w:val="284ACABB"/>
    <w:rsid w:val="284EF4E2"/>
    <w:rsid w:val="28FDBA3C"/>
    <w:rsid w:val="292D664B"/>
    <w:rsid w:val="295649DF"/>
    <w:rsid w:val="2988293F"/>
    <w:rsid w:val="2B655A26"/>
    <w:rsid w:val="2B9A87F2"/>
    <w:rsid w:val="2BAF1586"/>
    <w:rsid w:val="2CE958D2"/>
    <w:rsid w:val="2D2138C1"/>
    <w:rsid w:val="2D8F6D23"/>
    <w:rsid w:val="2DF2046F"/>
    <w:rsid w:val="2F0A8ECB"/>
    <w:rsid w:val="2F0D3951"/>
    <w:rsid w:val="2F948B85"/>
    <w:rsid w:val="30294544"/>
    <w:rsid w:val="304B576D"/>
    <w:rsid w:val="3060307E"/>
    <w:rsid w:val="307A3C6F"/>
    <w:rsid w:val="308A49BD"/>
    <w:rsid w:val="31439AD0"/>
    <w:rsid w:val="3225353C"/>
    <w:rsid w:val="32D5DA23"/>
    <w:rsid w:val="32E95337"/>
    <w:rsid w:val="33A5EB99"/>
    <w:rsid w:val="34337DD5"/>
    <w:rsid w:val="35200F4B"/>
    <w:rsid w:val="353CB6BD"/>
    <w:rsid w:val="35E2AF1B"/>
    <w:rsid w:val="3640275D"/>
    <w:rsid w:val="36596C2B"/>
    <w:rsid w:val="36E1E342"/>
    <w:rsid w:val="37173973"/>
    <w:rsid w:val="3736E478"/>
    <w:rsid w:val="37ECBC8D"/>
    <w:rsid w:val="386E98F1"/>
    <w:rsid w:val="388CAA9F"/>
    <w:rsid w:val="38E6D84A"/>
    <w:rsid w:val="392F39D7"/>
    <w:rsid w:val="39EA6867"/>
    <w:rsid w:val="3A03A0FD"/>
    <w:rsid w:val="3A211789"/>
    <w:rsid w:val="3A9B0466"/>
    <w:rsid w:val="3BB4CB5C"/>
    <w:rsid w:val="3BE84425"/>
    <w:rsid w:val="3C28477A"/>
    <w:rsid w:val="3C420498"/>
    <w:rsid w:val="3C478947"/>
    <w:rsid w:val="3C658D87"/>
    <w:rsid w:val="3CB1D92E"/>
    <w:rsid w:val="3DEC2C7B"/>
    <w:rsid w:val="3E84B0C5"/>
    <w:rsid w:val="3E8BB264"/>
    <w:rsid w:val="3E9AE59C"/>
    <w:rsid w:val="3EE96E80"/>
    <w:rsid w:val="3F0227D4"/>
    <w:rsid w:val="40234831"/>
    <w:rsid w:val="4089F501"/>
    <w:rsid w:val="40D8058E"/>
    <w:rsid w:val="40F85C5C"/>
    <w:rsid w:val="41312BC7"/>
    <w:rsid w:val="418F978D"/>
    <w:rsid w:val="41E3B05B"/>
    <w:rsid w:val="420103EF"/>
    <w:rsid w:val="421ABC0B"/>
    <w:rsid w:val="42B76799"/>
    <w:rsid w:val="4351F75A"/>
    <w:rsid w:val="43C63A3E"/>
    <w:rsid w:val="4460CAD6"/>
    <w:rsid w:val="446642B1"/>
    <w:rsid w:val="4473694A"/>
    <w:rsid w:val="45145247"/>
    <w:rsid w:val="456A6148"/>
    <w:rsid w:val="4706F694"/>
    <w:rsid w:val="4729B5D4"/>
    <w:rsid w:val="473FC323"/>
    <w:rsid w:val="4783A161"/>
    <w:rsid w:val="47C31A4B"/>
    <w:rsid w:val="484DDE1E"/>
    <w:rsid w:val="4868022B"/>
    <w:rsid w:val="487C5DB4"/>
    <w:rsid w:val="4A59163B"/>
    <w:rsid w:val="4B29E59A"/>
    <w:rsid w:val="4B501E1A"/>
    <w:rsid w:val="4BFBC66D"/>
    <w:rsid w:val="4C3B5627"/>
    <w:rsid w:val="4E30A49C"/>
    <w:rsid w:val="4E64A395"/>
    <w:rsid w:val="4ECCF294"/>
    <w:rsid w:val="4EFC79F1"/>
    <w:rsid w:val="4F0BFC40"/>
    <w:rsid w:val="4F694694"/>
    <w:rsid w:val="4F7DD6F9"/>
    <w:rsid w:val="5049EBAF"/>
    <w:rsid w:val="50B33564"/>
    <w:rsid w:val="50B4DF15"/>
    <w:rsid w:val="50CE2109"/>
    <w:rsid w:val="50F726A6"/>
    <w:rsid w:val="510BE76C"/>
    <w:rsid w:val="5160A77E"/>
    <w:rsid w:val="5194E267"/>
    <w:rsid w:val="519CFE21"/>
    <w:rsid w:val="51A9516B"/>
    <w:rsid w:val="51F80CFE"/>
    <w:rsid w:val="524D6785"/>
    <w:rsid w:val="525F8F27"/>
    <w:rsid w:val="5290BBEF"/>
    <w:rsid w:val="5295B85D"/>
    <w:rsid w:val="52AC0401"/>
    <w:rsid w:val="542DBA3E"/>
    <w:rsid w:val="54797F9A"/>
    <w:rsid w:val="54A6AD51"/>
    <w:rsid w:val="55049D88"/>
    <w:rsid w:val="560A7FFC"/>
    <w:rsid w:val="56475C8A"/>
    <w:rsid w:val="56921D7C"/>
    <w:rsid w:val="56BD6FA5"/>
    <w:rsid w:val="571F53B4"/>
    <w:rsid w:val="5731BBE7"/>
    <w:rsid w:val="5748AB6C"/>
    <w:rsid w:val="577BA250"/>
    <w:rsid w:val="577E8930"/>
    <w:rsid w:val="57A4EA7F"/>
    <w:rsid w:val="57F890D6"/>
    <w:rsid w:val="58072FD9"/>
    <w:rsid w:val="58453C59"/>
    <w:rsid w:val="592A7EE9"/>
    <w:rsid w:val="5A41AF49"/>
    <w:rsid w:val="5A6DC890"/>
    <w:rsid w:val="5A6F6347"/>
    <w:rsid w:val="5ADF1412"/>
    <w:rsid w:val="5B669406"/>
    <w:rsid w:val="5BA9227C"/>
    <w:rsid w:val="5D9D4754"/>
    <w:rsid w:val="5DCF2E56"/>
    <w:rsid w:val="5E16CF6D"/>
    <w:rsid w:val="5EBF9B91"/>
    <w:rsid w:val="5F3F381D"/>
    <w:rsid w:val="6034D7A6"/>
    <w:rsid w:val="609D0521"/>
    <w:rsid w:val="60D1F84E"/>
    <w:rsid w:val="60EC145F"/>
    <w:rsid w:val="60F851B3"/>
    <w:rsid w:val="61E816A3"/>
    <w:rsid w:val="620D76B5"/>
    <w:rsid w:val="621C466D"/>
    <w:rsid w:val="630D6BB6"/>
    <w:rsid w:val="641C0995"/>
    <w:rsid w:val="642DFD98"/>
    <w:rsid w:val="6435BE0A"/>
    <w:rsid w:val="64967667"/>
    <w:rsid w:val="6589E26C"/>
    <w:rsid w:val="6597E6E5"/>
    <w:rsid w:val="66101FD3"/>
    <w:rsid w:val="669968B8"/>
    <w:rsid w:val="66C2D587"/>
    <w:rsid w:val="67FC52EC"/>
    <w:rsid w:val="6814770C"/>
    <w:rsid w:val="68533C24"/>
    <w:rsid w:val="68A7E236"/>
    <w:rsid w:val="68AAB41C"/>
    <w:rsid w:val="68C01897"/>
    <w:rsid w:val="690C1112"/>
    <w:rsid w:val="69577E0E"/>
    <w:rsid w:val="696F306D"/>
    <w:rsid w:val="69EAEBA3"/>
    <w:rsid w:val="69FA5F97"/>
    <w:rsid w:val="6A8B0D6D"/>
    <w:rsid w:val="6A8EECA1"/>
    <w:rsid w:val="6A954519"/>
    <w:rsid w:val="6ACC46DC"/>
    <w:rsid w:val="6ADCDEBF"/>
    <w:rsid w:val="6B0986F1"/>
    <w:rsid w:val="6B67C47C"/>
    <w:rsid w:val="6BFF4F7E"/>
    <w:rsid w:val="6CF26E0A"/>
    <w:rsid w:val="6D72EE3E"/>
    <w:rsid w:val="6DB09E96"/>
    <w:rsid w:val="6DCF7D2E"/>
    <w:rsid w:val="6EC4AFB6"/>
    <w:rsid w:val="6FA1CF42"/>
    <w:rsid w:val="6FEFFF57"/>
    <w:rsid w:val="70245DC9"/>
    <w:rsid w:val="7079CE4C"/>
    <w:rsid w:val="70C016A6"/>
    <w:rsid w:val="7104E7ED"/>
    <w:rsid w:val="717B4A9C"/>
    <w:rsid w:val="71A8728F"/>
    <w:rsid w:val="71C7AD62"/>
    <w:rsid w:val="71F6C9C6"/>
    <w:rsid w:val="734CC4C8"/>
    <w:rsid w:val="736E35E8"/>
    <w:rsid w:val="73967DCF"/>
    <w:rsid w:val="73CD1569"/>
    <w:rsid w:val="73FA96F2"/>
    <w:rsid w:val="74A19F12"/>
    <w:rsid w:val="74D6C5E4"/>
    <w:rsid w:val="74F39686"/>
    <w:rsid w:val="75803015"/>
    <w:rsid w:val="75C43C35"/>
    <w:rsid w:val="76337922"/>
    <w:rsid w:val="76862873"/>
    <w:rsid w:val="76CFA3EB"/>
    <w:rsid w:val="77F467CC"/>
    <w:rsid w:val="7953C9FD"/>
    <w:rsid w:val="7968DAB5"/>
    <w:rsid w:val="799174CB"/>
    <w:rsid w:val="7BAEB577"/>
    <w:rsid w:val="7BE3AB47"/>
    <w:rsid w:val="7C0F0DA8"/>
    <w:rsid w:val="7CC6D516"/>
    <w:rsid w:val="7D18C6F6"/>
    <w:rsid w:val="7D881282"/>
    <w:rsid w:val="7DB7EB61"/>
    <w:rsid w:val="7DE29F87"/>
    <w:rsid w:val="7DEE6F31"/>
    <w:rsid w:val="7E8AC9B7"/>
    <w:rsid w:val="7EC902A2"/>
    <w:rsid w:val="7F8D6D02"/>
    <w:rsid w:val="7FBF57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51F398"/>
  <w15:chartTrackingRefBased/>
  <w15:docId w15:val="{C2611D4A-5415-48FC-87DB-A0355233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1D3"/>
    <w:rPr>
      <w:lang w:val="en-GB" w:eastAsia="en-US"/>
    </w:rPr>
  </w:style>
  <w:style w:type="paragraph" w:styleId="Heading1">
    <w:name w:val="heading 1"/>
    <w:aliases w:val="Numbered - 1"/>
    <w:basedOn w:val="Normal"/>
    <w:next w:val="Normal"/>
    <w:qFormat/>
    <w:pPr>
      <w:keepNext/>
      <w:outlineLvl w:val="0"/>
    </w:pPr>
    <w:rPr>
      <w:rFonts w:ascii="CG Times" w:hAnsi="CG Times"/>
      <w:sz w:val="24"/>
    </w:rPr>
  </w:style>
  <w:style w:type="paragraph" w:styleId="Heading2">
    <w:name w:val="heading 2"/>
    <w:aliases w:val="Numbered - 2"/>
    <w:basedOn w:val="Normal"/>
    <w:next w:val="Normal"/>
    <w:qFormat/>
    <w:pPr>
      <w:keepNext/>
      <w:outlineLvl w:val="1"/>
    </w:pPr>
    <w:rPr>
      <w:rFonts w:ascii="CG Times" w:hAnsi="CG Times"/>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BodyTextIndent2">
    <w:name w:val="Body Text Indent 2"/>
    <w:basedOn w:val="Normal"/>
    <w:link w:val="BodyTextIndent2Char"/>
    <w:pPr>
      <w:ind w:left="720"/>
    </w:pPr>
    <w:rPr>
      <w:sz w:val="24"/>
    </w:rPr>
  </w:style>
  <w:style w:type="paragraph" w:styleId="BodyTextIndent3">
    <w:name w:val="Body Text Indent 3"/>
    <w:basedOn w:val="Normal"/>
    <w:pPr>
      <w:ind w:left="720" w:hanging="720"/>
    </w:pPr>
    <w:rPr>
      <w:sz w:val="24"/>
    </w:rPr>
  </w:style>
  <w:style w:type="paragraph" w:styleId="BlockText">
    <w:name w:val="Block Text"/>
    <w:basedOn w:val="Normal"/>
    <w:pPr>
      <w:ind w:left="720" w:right="-331" w:hanging="72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fEEBullets">
    <w:name w:val="DfEEBullets"/>
    <w:basedOn w:val="Normal"/>
    <w:pPr>
      <w:widowControl w:val="0"/>
      <w:tabs>
        <w:tab w:val="num" w:pos="1080"/>
      </w:tabs>
      <w:overflowPunct w:val="0"/>
      <w:autoSpaceDE w:val="0"/>
      <w:autoSpaceDN w:val="0"/>
      <w:adjustRightInd w:val="0"/>
      <w:spacing w:after="240"/>
      <w:ind w:left="1080" w:hanging="360"/>
      <w:textAlignment w:val="baseline"/>
    </w:pPr>
    <w:rPr>
      <w:rFonts w:ascii="Arial" w:hAnsi="Arial"/>
      <w:sz w:val="22"/>
    </w:rPr>
  </w:style>
  <w:style w:type="paragraph" w:styleId="BodyText3">
    <w:name w:val="Body Text 3"/>
    <w:basedOn w:val="Normal"/>
    <w:pPr>
      <w:widowControl w:val="0"/>
      <w:jc w:val="both"/>
    </w:pPr>
    <w:rPr>
      <w:rFonts w:ascii="Arial" w:hAnsi="Arial" w:cs="Arial"/>
      <w:snapToGrid w:val="0"/>
      <w:sz w:val="22"/>
      <w:lang w:val="en-US"/>
    </w:rPr>
  </w:style>
  <w:style w:type="paragraph" w:customStyle="1" w:styleId="Numbered">
    <w:name w:val="Numbered"/>
    <w:basedOn w:val="Normal"/>
    <w:pPr>
      <w:widowControl w:val="0"/>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1"/>
      </w:numPr>
      <w:tabs>
        <w:tab w:val="clear" w:pos="1080"/>
        <w:tab w:val="left" w:pos="720"/>
      </w:tabs>
      <w:overflowPunct w:val="0"/>
      <w:autoSpaceDE w:val="0"/>
      <w:autoSpaceDN w:val="0"/>
      <w:adjustRightInd w:val="0"/>
      <w:spacing w:after="240"/>
      <w:ind w:left="0" w:firstLine="0"/>
      <w:textAlignment w:val="baseline"/>
    </w:pPr>
    <w:rPr>
      <w:rFonts w:ascii="Arial" w:hAnsi="Arial"/>
      <w:sz w:val="22"/>
    </w:rPr>
  </w:style>
  <w:style w:type="paragraph" w:customStyle="1" w:styleId="DfESBullets">
    <w:name w:val="DfESBullets"/>
    <w:basedOn w:val="Normal"/>
    <w:pPr>
      <w:widowControl w:val="0"/>
      <w:tabs>
        <w:tab w:val="left" w:pos="720"/>
      </w:tabs>
      <w:overflowPunct w:val="0"/>
      <w:autoSpaceDE w:val="0"/>
      <w:autoSpaceDN w:val="0"/>
      <w:adjustRightInd w:val="0"/>
      <w:spacing w:after="240"/>
      <w:ind w:left="720" w:hanging="360"/>
      <w:textAlignment w:val="baseline"/>
    </w:pPr>
    <w:rPr>
      <w:rFonts w:ascii="Arial" w:hAnsi="Arial"/>
      <w:sz w:val="22"/>
    </w:rPr>
  </w:style>
  <w:style w:type="paragraph" w:styleId="BodyText">
    <w:name w:val="Body Text"/>
    <w:basedOn w:val="Normal"/>
    <w:pPr>
      <w:widowControl w:val="0"/>
      <w:jc w:val="both"/>
    </w:pPr>
    <w:rPr>
      <w:snapToGrid w:val="0"/>
      <w:sz w:val="24"/>
    </w:rPr>
  </w:style>
  <w:style w:type="paragraph" w:styleId="BodyText2">
    <w:name w:val="Body Text 2"/>
    <w:basedOn w:val="Normal"/>
    <w:pPr>
      <w:jc w:val="both"/>
    </w:pPr>
    <w:rPr>
      <w:rFonts w:ascii="Arial" w:hAnsi="Arial" w:cs="Arial"/>
      <w:i/>
      <w:iCs/>
      <w:sz w:val="22"/>
    </w:rPr>
  </w:style>
  <w:style w:type="paragraph" w:styleId="Header">
    <w:name w:val="header"/>
    <w:basedOn w:val="Normal"/>
    <w:pPr>
      <w:tabs>
        <w:tab w:val="center" w:pos="4153"/>
        <w:tab w:val="right" w:pos="8306"/>
      </w:tabs>
    </w:pPr>
    <w:rPr>
      <w:sz w:val="24"/>
      <w:szCs w:val="24"/>
      <w:lang w:val="en-US"/>
    </w:rPr>
  </w:style>
  <w:style w:type="character" w:styleId="Hyperlink">
    <w:name w:val="Hyperlink"/>
    <w:rPr>
      <w:color w:val="0000FF"/>
      <w:u w:val="single"/>
    </w:rPr>
  </w:style>
  <w:style w:type="character" w:styleId="Strong">
    <w:name w:val="Strong"/>
    <w:qFormat/>
    <w:rPr>
      <w:b/>
      <w:bCs/>
    </w:rPr>
  </w:style>
  <w:style w:type="paragraph" w:styleId="PlainText">
    <w:name w:val="Plain Text"/>
    <w:basedOn w:val="Normal"/>
    <w:rPr>
      <w:rFonts w:ascii="Courier New" w:hAnsi="Courier New" w:cs="Courier New"/>
    </w:rPr>
  </w:style>
  <w:style w:type="character" w:styleId="FollowedHyperlink">
    <w:name w:val="FollowedHyperlink"/>
    <w:rPr>
      <w:color w:val="800080"/>
      <w:u w:val="single"/>
    </w:rPr>
  </w:style>
  <w:style w:type="paragraph" w:styleId="FootnoteText">
    <w:name w:val="footnote text"/>
    <w:basedOn w:val="Normal"/>
    <w:semiHidden/>
    <w:pPr>
      <w:widowControl w:val="0"/>
      <w:overflowPunct w:val="0"/>
      <w:autoSpaceDE w:val="0"/>
      <w:autoSpaceDN w:val="0"/>
      <w:adjustRightInd w:val="0"/>
      <w:textAlignment w:val="baseline"/>
    </w:pPr>
    <w:rPr>
      <w:rFonts w:ascii="Arial" w:hAnsi="Arial"/>
    </w:rPr>
  </w:style>
  <w:style w:type="character" w:styleId="FootnoteReference">
    <w:name w:val="footnote reference"/>
    <w:semiHidden/>
    <w:rPr>
      <w:vertAlign w:val="superscript"/>
    </w:rPr>
  </w:style>
  <w:style w:type="paragraph" w:styleId="CommentText">
    <w:name w:val="annotation text"/>
    <w:basedOn w:val="Normal"/>
    <w:semiHidden/>
    <w:rsid w:val="000E6AB7"/>
  </w:style>
  <w:style w:type="paragraph" w:styleId="CommentSubject">
    <w:name w:val="annotation subject"/>
    <w:basedOn w:val="CommentText"/>
    <w:next w:val="CommentText"/>
    <w:semiHidden/>
    <w:rsid w:val="000E6AB7"/>
    <w:rPr>
      <w:b/>
      <w:bCs/>
    </w:rPr>
  </w:style>
  <w:style w:type="paragraph" w:styleId="BalloonText">
    <w:name w:val="Balloon Text"/>
    <w:basedOn w:val="Normal"/>
    <w:semiHidden/>
    <w:rsid w:val="000E6AB7"/>
    <w:rPr>
      <w:rFonts w:ascii="Tahoma" w:hAnsi="Tahoma" w:cs="Tahoma"/>
      <w:sz w:val="16"/>
      <w:szCs w:val="16"/>
    </w:rPr>
  </w:style>
  <w:style w:type="table" w:styleId="TableGrid">
    <w:name w:val="Table Grid"/>
    <w:basedOn w:val="TableNormal"/>
    <w:rsid w:val="000E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renmccrevey">
    <w:name w:val="karen.mccrevey"/>
    <w:semiHidden/>
    <w:rsid w:val="00E05A92"/>
    <w:rPr>
      <w:color w:val="993366"/>
    </w:rPr>
  </w:style>
  <w:style w:type="paragraph" w:styleId="NormalWeb">
    <w:name w:val="Normal (Web)"/>
    <w:basedOn w:val="Normal"/>
    <w:uiPriority w:val="99"/>
    <w:rsid w:val="00C97CD0"/>
    <w:pPr>
      <w:spacing w:before="100" w:beforeAutospacing="1" w:after="100" w:afterAutospacing="1"/>
    </w:pPr>
    <w:rPr>
      <w:sz w:val="24"/>
      <w:szCs w:val="24"/>
      <w:lang w:val="en-US"/>
    </w:rPr>
  </w:style>
  <w:style w:type="paragraph" w:customStyle="1" w:styleId="CharCharCharChar">
    <w:name w:val="Char Char Char Char"/>
    <w:basedOn w:val="Normal"/>
    <w:rsid w:val="00B16D91"/>
    <w:pPr>
      <w:keepLines/>
      <w:spacing w:after="160" w:line="240" w:lineRule="exact"/>
      <w:ind w:left="2977"/>
    </w:pPr>
    <w:rPr>
      <w:rFonts w:ascii="Tahoma" w:hAnsi="Tahoma"/>
      <w:szCs w:val="24"/>
      <w:lang w:val="en-US"/>
    </w:rPr>
  </w:style>
  <w:style w:type="paragraph" w:styleId="TOC1">
    <w:name w:val="toc 1"/>
    <w:basedOn w:val="Normal"/>
    <w:next w:val="Normal"/>
    <w:autoRedefine/>
    <w:semiHidden/>
    <w:rsid w:val="00140A40"/>
  </w:style>
  <w:style w:type="paragraph" w:styleId="TOC3">
    <w:name w:val="toc 3"/>
    <w:basedOn w:val="Normal"/>
    <w:next w:val="Normal"/>
    <w:autoRedefine/>
    <w:semiHidden/>
    <w:rsid w:val="00140A40"/>
    <w:pPr>
      <w:ind w:left="400"/>
    </w:pPr>
  </w:style>
  <w:style w:type="paragraph" w:styleId="ListParagraph">
    <w:name w:val="List Paragraph"/>
    <w:basedOn w:val="Normal"/>
    <w:uiPriority w:val="34"/>
    <w:qFormat/>
    <w:rsid w:val="009C59CB"/>
    <w:pPr>
      <w:ind w:left="720"/>
    </w:pPr>
    <w:rPr>
      <w:rFonts w:ascii="Calibri" w:eastAsia="Calibri" w:hAnsi="Calibri" w:cs="Calibri"/>
      <w:sz w:val="22"/>
      <w:szCs w:val="22"/>
    </w:rPr>
  </w:style>
  <w:style w:type="paragraph" w:customStyle="1" w:styleId="DeptOutNumbered">
    <w:name w:val="DeptOutNumbered"/>
    <w:basedOn w:val="Normal"/>
    <w:rsid w:val="00D43093"/>
    <w:pPr>
      <w:widowControl w:val="0"/>
      <w:numPr>
        <w:numId w:val="21"/>
      </w:numPr>
      <w:overflowPunct w:val="0"/>
      <w:autoSpaceDE w:val="0"/>
      <w:autoSpaceDN w:val="0"/>
      <w:adjustRightInd w:val="0"/>
      <w:spacing w:after="240"/>
      <w:textAlignment w:val="baseline"/>
    </w:pPr>
    <w:rPr>
      <w:rFonts w:ascii="Arial" w:hAnsi="Arial"/>
      <w:sz w:val="24"/>
    </w:rPr>
  </w:style>
  <w:style w:type="character" w:customStyle="1" w:styleId="BodyTextIndent2Char">
    <w:name w:val="Body Text Indent 2 Char"/>
    <w:link w:val="BodyTextIndent2"/>
    <w:rsid w:val="007A2BF4"/>
    <w:rPr>
      <w:sz w:val="24"/>
      <w:lang w:eastAsia="en-US"/>
    </w:rPr>
  </w:style>
  <w:style w:type="character" w:styleId="CommentReference">
    <w:name w:val="annotation reference"/>
    <w:rsid w:val="008E5C40"/>
    <w:rPr>
      <w:sz w:val="16"/>
      <w:szCs w:val="16"/>
    </w:rPr>
  </w:style>
  <w:style w:type="character" w:styleId="HTMLCite">
    <w:name w:val="HTML Cite"/>
    <w:uiPriority w:val="99"/>
    <w:unhideWhenUsed/>
    <w:rsid w:val="009A3FD0"/>
    <w:rPr>
      <w:i/>
      <w:iCs/>
    </w:rPr>
  </w:style>
  <w:style w:type="character" w:customStyle="1" w:styleId="FooterChar">
    <w:name w:val="Footer Char"/>
    <w:link w:val="Footer"/>
    <w:uiPriority w:val="99"/>
    <w:rsid w:val="002938D7"/>
    <w:rPr>
      <w:lang w:eastAsia="en-US"/>
    </w:rPr>
  </w:style>
  <w:style w:type="paragraph" w:customStyle="1" w:styleId="Default">
    <w:name w:val="Default"/>
    <w:rsid w:val="00B433B3"/>
    <w:pPr>
      <w:autoSpaceDE w:val="0"/>
      <w:autoSpaceDN w:val="0"/>
      <w:adjustRightInd w:val="0"/>
    </w:pPr>
    <w:rPr>
      <w:rFonts w:ascii="Arial" w:hAnsi="Arial" w:cs="Arial"/>
      <w:color w:val="000000"/>
      <w:sz w:val="24"/>
      <w:szCs w:val="24"/>
      <w:lang w:val="en-GB" w:eastAsia="en-GB"/>
    </w:rPr>
  </w:style>
  <w:style w:type="paragraph" w:customStyle="1" w:styleId="Pa2">
    <w:name w:val="Pa2"/>
    <w:basedOn w:val="Normal"/>
    <w:next w:val="Normal"/>
    <w:uiPriority w:val="99"/>
    <w:rsid w:val="00253BA2"/>
    <w:pPr>
      <w:autoSpaceDE w:val="0"/>
      <w:autoSpaceDN w:val="0"/>
      <w:adjustRightInd w:val="0"/>
      <w:spacing w:line="241" w:lineRule="atLeast"/>
    </w:pPr>
    <w:rPr>
      <w:rFonts w:ascii="Arial" w:eastAsia="Calibri" w:hAnsi="Arial" w:cs="Arial"/>
      <w:sz w:val="24"/>
      <w:szCs w:val="24"/>
    </w:rPr>
  </w:style>
  <w:style w:type="paragraph" w:styleId="EndnoteText">
    <w:name w:val="endnote text"/>
    <w:basedOn w:val="Normal"/>
    <w:link w:val="EndnoteTextChar"/>
    <w:rsid w:val="009E303D"/>
  </w:style>
  <w:style w:type="character" w:customStyle="1" w:styleId="EndnoteTextChar">
    <w:name w:val="Endnote Text Char"/>
    <w:link w:val="EndnoteText"/>
    <w:rsid w:val="009E303D"/>
    <w:rPr>
      <w:lang w:eastAsia="en-US"/>
    </w:rPr>
  </w:style>
  <w:style w:type="character" w:styleId="EndnoteReference">
    <w:name w:val="endnote reference"/>
    <w:rsid w:val="009E303D"/>
    <w:rPr>
      <w:vertAlign w:val="superscript"/>
    </w:rPr>
  </w:style>
  <w:style w:type="character" w:customStyle="1" w:styleId="normaltextrun">
    <w:name w:val="normaltextrun"/>
    <w:basedOn w:val="DefaultParagraphFont"/>
    <w:rsid w:val="0099546C"/>
  </w:style>
  <w:style w:type="character" w:customStyle="1" w:styleId="eop">
    <w:name w:val="eop"/>
    <w:basedOn w:val="DefaultParagraphFont"/>
    <w:rsid w:val="0099546C"/>
  </w:style>
  <w:style w:type="paragraph" w:customStyle="1" w:styleId="Body">
    <w:name w:val="Body"/>
    <w:rsid w:val="0099546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ImportedStyle1">
    <w:name w:val="Imported Style 1"/>
    <w:rsid w:val="0099546C"/>
    <w:pPr>
      <w:numPr>
        <w:numId w:val="45"/>
      </w:numPr>
    </w:pPr>
  </w:style>
  <w:style w:type="character" w:styleId="UnresolvedMention">
    <w:name w:val="Unresolved Mention"/>
    <w:basedOn w:val="DefaultParagraphFont"/>
    <w:uiPriority w:val="99"/>
    <w:semiHidden/>
    <w:unhideWhenUsed/>
    <w:rsid w:val="00061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3929">
      <w:bodyDiv w:val="1"/>
      <w:marLeft w:val="0"/>
      <w:marRight w:val="0"/>
      <w:marTop w:val="0"/>
      <w:marBottom w:val="0"/>
      <w:divBdr>
        <w:top w:val="none" w:sz="0" w:space="0" w:color="auto"/>
        <w:left w:val="none" w:sz="0" w:space="0" w:color="auto"/>
        <w:bottom w:val="none" w:sz="0" w:space="0" w:color="auto"/>
        <w:right w:val="none" w:sz="0" w:space="0" w:color="auto"/>
      </w:divBdr>
    </w:div>
    <w:div w:id="247227078">
      <w:bodyDiv w:val="1"/>
      <w:marLeft w:val="0"/>
      <w:marRight w:val="0"/>
      <w:marTop w:val="0"/>
      <w:marBottom w:val="0"/>
      <w:divBdr>
        <w:top w:val="none" w:sz="0" w:space="0" w:color="auto"/>
        <w:left w:val="none" w:sz="0" w:space="0" w:color="auto"/>
        <w:bottom w:val="none" w:sz="0" w:space="0" w:color="auto"/>
        <w:right w:val="none" w:sz="0" w:space="0" w:color="auto"/>
      </w:divBdr>
      <w:divsChild>
        <w:div w:id="1062868590">
          <w:marLeft w:val="0"/>
          <w:marRight w:val="0"/>
          <w:marTop w:val="0"/>
          <w:marBottom w:val="0"/>
          <w:divBdr>
            <w:top w:val="none" w:sz="0" w:space="0" w:color="auto"/>
            <w:left w:val="none" w:sz="0" w:space="0" w:color="auto"/>
            <w:bottom w:val="none" w:sz="0" w:space="0" w:color="auto"/>
            <w:right w:val="none" w:sz="0" w:space="0" w:color="auto"/>
          </w:divBdr>
          <w:divsChild>
            <w:div w:id="2024891531">
              <w:marLeft w:val="0"/>
              <w:marRight w:val="0"/>
              <w:marTop w:val="0"/>
              <w:marBottom w:val="0"/>
              <w:divBdr>
                <w:top w:val="none" w:sz="0" w:space="0" w:color="auto"/>
                <w:left w:val="none" w:sz="0" w:space="0" w:color="auto"/>
                <w:bottom w:val="none" w:sz="0" w:space="0" w:color="auto"/>
                <w:right w:val="none" w:sz="0" w:space="0" w:color="auto"/>
              </w:divBdr>
              <w:divsChild>
                <w:div w:id="1343900370">
                  <w:marLeft w:val="0"/>
                  <w:marRight w:val="0"/>
                  <w:marTop w:val="0"/>
                  <w:marBottom w:val="0"/>
                  <w:divBdr>
                    <w:top w:val="none" w:sz="0" w:space="0" w:color="auto"/>
                    <w:left w:val="none" w:sz="0" w:space="0" w:color="auto"/>
                    <w:bottom w:val="none" w:sz="0" w:space="0" w:color="auto"/>
                    <w:right w:val="none" w:sz="0" w:space="0" w:color="auto"/>
                  </w:divBdr>
                  <w:divsChild>
                    <w:div w:id="1919905238">
                      <w:marLeft w:val="0"/>
                      <w:marRight w:val="0"/>
                      <w:marTop w:val="0"/>
                      <w:marBottom w:val="0"/>
                      <w:divBdr>
                        <w:top w:val="none" w:sz="0" w:space="0" w:color="auto"/>
                        <w:left w:val="none" w:sz="0" w:space="0" w:color="auto"/>
                        <w:bottom w:val="none" w:sz="0" w:space="0" w:color="auto"/>
                        <w:right w:val="none" w:sz="0" w:space="0" w:color="auto"/>
                      </w:divBdr>
                      <w:divsChild>
                        <w:div w:id="4213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8566">
      <w:bodyDiv w:val="1"/>
      <w:marLeft w:val="0"/>
      <w:marRight w:val="0"/>
      <w:marTop w:val="0"/>
      <w:marBottom w:val="0"/>
      <w:divBdr>
        <w:top w:val="none" w:sz="0" w:space="0" w:color="auto"/>
        <w:left w:val="none" w:sz="0" w:space="0" w:color="auto"/>
        <w:bottom w:val="none" w:sz="0" w:space="0" w:color="auto"/>
        <w:right w:val="none" w:sz="0" w:space="0" w:color="auto"/>
      </w:divBdr>
    </w:div>
    <w:div w:id="364408303">
      <w:bodyDiv w:val="1"/>
      <w:marLeft w:val="0"/>
      <w:marRight w:val="0"/>
      <w:marTop w:val="0"/>
      <w:marBottom w:val="0"/>
      <w:divBdr>
        <w:top w:val="none" w:sz="0" w:space="0" w:color="auto"/>
        <w:left w:val="none" w:sz="0" w:space="0" w:color="auto"/>
        <w:bottom w:val="none" w:sz="0" w:space="0" w:color="auto"/>
        <w:right w:val="none" w:sz="0" w:space="0" w:color="auto"/>
      </w:divBdr>
    </w:div>
    <w:div w:id="379282752">
      <w:bodyDiv w:val="1"/>
      <w:marLeft w:val="0"/>
      <w:marRight w:val="0"/>
      <w:marTop w:val="0"/>
      <w:marBottom w:val="0"/>
      <w:divBdr>
        <w:top w:val="none" w:sz="0" w:space="0" w:color="auto"/>
        <w:left w:val="none" w:sz="0" w:space="0" w:color="auto"/>
        <w:bottom w:val="none" w:sz="0" w:space="0" w:color="auto"/>
        <w:right w:val="none" w:sz="0" w:space="0" w:color="auto"/>
      </w:divBdr>
    </w:div>
    <w:div w:id="453796478">
      <w:bodyDiv w:val="1"/>
      <w:marLeft w:val="0"/>
      <w:marRight w:val="0"/>
      <w:marTop w:val="0"/>
      <w:marBottom w:val="0"/>
      <w:divBdr>
        <w:top w:val="none" w:sz="0" w:space="0" w:color="auto"/>
        <w:left w:val="none" w:sz="0" w:space="0" w:color="auto"/>
        <w:bottom w:val="none" w:sz="0" w:space="0" w:color="auto"/>
        <w:right w:val="none" w:sz="0" w:space="0" w:color="auto"/>
      </w:divBdr>
    </w:div>
    <w:div w:id="468396566">
      <w:bodyDiv w:val="1"/>
      <w:marLeft w:val="0"/>
      <w:marRight w:val="0"/>
      <w:marTop w:val="0"/>
      <w:marBottom w:val="0"/>
      <w:divBdr>
        <w:top w:val="none" w:sz="0" w:space="0" w:color="auto"/>
        <w:left w:val="none" w:sz="0" w:space="0" w:color="auto"/>
        <w:bottom w:val="none" w:sz="0" w:space="0" w:color="auto"/>
        <w:right w:val="none" w:sz="0" w:space="0" w:color="auto"/>
      </w:divBdr>
      <w:divsChild>
        <w:div w:id="1082291953">
          <w:marLeft w:val="0"/>
          <w:marRight w:val="0"/>
          <w:marTop w:val="0"/>
          <w:marBottom w:val="0"/>
          <w:divBdr>
            <w:top w:val="none" w:sz="0" w:space="0" w:color="auto"/>
            <w:left w:val="none" w:sz="0" w:space="0" w:color="auto"/>
            <w:bottom w:val="none" w:sz="0" w:space="0" w:color="auto"/>
            <w:right w:val="none" w:sz="0" w:space="0" w:color="auto"/>
          </w:divBdr>
        </w:div>
      </w:divsChild>
    </w:div>
    <w:div w:id="575094177">
      <w:bodyDiv w:val="1"/>
      <w:marLeft w:val="0"/>
      <w:marRight w:val="0"/>
      <w:marTop w:val="0"/>
      <w:marBottom w:val="0"/>
      <w:divBdr>
        <w:top w:val="none" w:sz="0" w:space="0" w:color="auto"/>
        <w:left w:val="none" w:sz="0" w:space="0" w:color="auto"/>
        <w:bottom w:val="none" w:sz="0" w:space="0" w:color="auto"/>
        <w:right w:val="none" w:sz="0" w:space="0" w:color="auto"/>
      </w:divBdr>
      <w:divsChild>
        <w:div w:id="523322457">
          <w:marLeft w:val="0"/>
          <w:marRight w:val="0"/>
          <w:marTop w:val="480"/>
          <w:marBottom w:val="480"/>
          <w:divBdr>
            <w:top w:val="none" w:sz="0" w:space="0" w:color="auto"/>
            <w:left w:val="none" w:sz="0" w:space="0" w:color="auto"/>
            <w:bottom w:val="none" w:sz="0" w:space="0" w:color="auto"/>
            <w:right w:val="none" w:sz="0" w:space="0" w:color="auto"/>
          </w:divBdr>
          <w:divsChild>
            <w:div w:id="530727127">
              <w:marLeft w:val="0"/>
              <w:marRight w:val="0"/>
              <w:marTop w:val="0"/>
              <w:marBottom w:val="0"/>
              <w:divBdr>
                <w:top w:val="none" w:sz="0" w:space="0" w:color="auto"/>
                <w:left w:val="none" w:sz="0" w:space="0" w:color="auto"/>
                <w:bottom w:val="none" w:sz="0" w:space="0" w:color="auto"/>
                <w:right w:val="none" w:sz="0" w:space="0" w:color="auto"/>
              </w:divBdr>
              <w:divsChild>
                <w:div w:id="2121676401">
                  <w:marLeft w:val="0"/>
                  <w:marRight w:val="-26"/>
                  <w:marTop w:val="0"/>
                  <w:marBottom w:val="0"/>
                  <w:divBdr>
                    <w:top w:val="none" w:sz="0" w:space="0" w:color="auto"/>
                    <w:left w:val="none" w:sz="0" w:space="0" w:color="auto"/>
                    <w:bottom w:val="none" w:sz="0" w:space="0" w:color="auto"/>
                    <w:right w:val="none" w:sz="0" w:space="0" w:color="auto"/>
                  </w:divBdr>
                  <w:divsChild>
                    <w:div w:id="1467696927">
                      <w:marLeft w:val="7"/>
                      <w:marRight w:val="34"/>
                      <w:marTop w:val="0"/>
                      <w:marBottom w:val="0"/>
                      <w:divBdr>
                        <w:top w:val="none" w:sz="0" w:space="0" w:color="auto"/>
                        <w:left w:val="none" w:sz="0" w:space="0" w:color="auto"/>
                        <w:bottom w:val="none" w:sz="0" w:space="0" w:color="auto"/>
                        <w:right w:val="none" w:sz="0" w:space="0" w:color="auto"/>
                      </w:divBdr>
                      <w:divsChild>
                        <w:div w:id="12609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79306">
      <w:bodyDiv w:val="1"/>
      <w:marLeft w:val="0"/>
      <w:marRight w:val="0"/>
      <w:marTop w:val="0"/>
      <w:marBottom w:val="0"/>
      <w:divBdr>
        <w:top w:val="none" w:sz="0" w:space="0" w:color="auto"/>
        <w:left w:val="none" w:sz="0" w:space="0" w:color="auto"/>
        <w:bottom w:val="none" w:sz="0" w:space="0" w:color="auto"/>
        <w:right w:val="none" w:sz="0" w:space="0" w:color="auto"/>
      </w:divBdr>
    </w:div>
    <w:div w:id="897936112">
      <w:bodyDiv w:val="1"/>
      <w:marLeft w:val="0"/>
      <w:marRight w:val="0"/>
      <w:marTop w:val="0"/>
      <w:marBottom w:val="0"/>
      <w:divBdr>
        <w:top w:val="none" w:sz="0" w:space="0" w:color="auto"/>
        <w:left w:val="none" w:sz="0" w:space="0" w:color="auto"/>
        <w:bottom w:val="none" w:sz="0" w:space="0" w:color="auto"/>
        <w:right w:val="none" w:sz="0" w:space="0" w:color="auto"/>
      </w:divBdr>
      <w:divsChild>
        <w:div w:id="896932637">
          <w:marLeft w:val="0"/>
          <w:marRight w:val="0"/>
          <w:marTop w:val="0"/>
          <w:marBottom w:val="0"/>
          <w:divBdr>
            <w:top w:val="none" w:sz="0" w:space="0" w:color="auto"/>
            <w:left w:val="none" w:sz="0" w:space="0" w:color="auto"/>
            <w:bottom w:val="none" w:sz="0" w:space="0" w:color="auto"/>
            <w:right w:val="none" w:sz="0" w:space="0" w:color="auto"/>
          </w:divBdr>
          <w:divsChild>
            <w:div w:id="518469123">
              <w:marLeft w:val="-300"/>
              <w:marRight w:val="0"/>
              <w:marTop w:val="0"/>
              <w:marBottom w:val="0"/>
              <w:divBdr>
                <w:top w:val="none" w:sz="0" w:space="0" w:color="auto"/>
                <w:left w:val="none" w:sz="0" w:space="0" w:color="auto"/>
                <w:bottom w:val="none" w:sz="0" w:space="0" w:color="auto"/>
                <w:right w:val="none" w:sz="0" w:space="0" w:color="auto"/>
              </w:divBdr>
              <w:divsChild>
                <w:div w:id="1253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883">
      <w:bodyDiv w:val="1"/>
      <w:marLeft w:val="0"/>
      <w:marRight w:val="0"/>
      <w:marTop w:val="0"/>
      <w:marBottom w:val="0"/>
      <w:divBdr>
        <w:top w:val="none" w:sz="0" w:space="0" w:color="auto"/>
        <w:left w:val="none" w:sz="0" w:space="0" w:color="auto"/>
        <w:bottom w:val="none" w:sz="0" w:space="0" w:color="auto"/>
        <w:right w:val="none" w:sz="0" w:space="0" w:color="auto"/>
      </w:divBdr>
    </w:div>
    <w:div w:id="968391875">
      <w:bodyDiv w:val="1"/>
      <w:marLeft w:val="0"/>
      <w:marRight w:val="0"/>
      <w:marTop w:val="0"/>
      <w:marBottom w:val="0"/>
      <w:divBdr>
        <w:top w:val="none" w:sz="0" w:space="0" w:color="auto"/>
        <w:left w:val="none" w:sz="0" w:space="0" w:color="auto"/>
        <w:bottom w:val="none" w:sz="0" w:space="0" w:color="auto"/>
        <w:right w:val="none" w:sz="0" w:space="0" w:color="auto"/>
      </w:divBdr>
    </w:div>
    <w:div w:id="1372607672">
      <w:bodyDiv w:val="1"/>
      <w:marLeft w:val="0"/>
      <w:marRight w:val="0"/>
      <w:marTop w:val="0"/>
      <w:marBottom w:val="0"/>
      <w:divBdr>
        <w:top w:val="none" w:sz="0" w:space="0" w:color="auto"/>
        <w:left w:val="none" w:sz="0" w:space="0" w:color="auto"/>
        <w:bottom w:val="none" w:sz="0" w:space="0" w:color="auto"/>
        <w:right w:val="none" w:sz="0" w:space="0" w:color="auto"/>
      </w:divBdr>
    </w:div>
    <w:div w:id="1582985740">
      <w:bodyDiv w:val="1"/>
      <w:marLeft w:val="0"/>
      <w:marRight w:val="0"/>
      <w:marTop w:val="0"/>
      <w:marBottom w:val="0"/>
      <w:divBdr>
        <w:top w:val="none" w:sz="0" w:space="0" w:color="auto"/>
        <w:left w:val="none" w:sz="0" w:space="0" w:color="auto"/>
        <w:bottom w:val="none" w:sz="0" w:space="0" w:color="auto"/>
        <w:right w:val="none" w:sz="0" w:space="0" w:color="auto"/>
      </w:divBdr>
    </w:div>
    <w:div w:id="1755663977">
      <w:bodyDiv w:val="1"/>
      <w:marLeft w:val="0"/>
      <w:marRight w:val="0"/>
      <w:marTop w:val="0"/>
      <w:marBottom w:val="0"/>
      <w:divBdr>
        <w:top w:val="none" w:sz="0" w:space="0" w:color="auto"/>
        <w:left w:val="none" w:sz="0" w:space="0" w:color="auto"/>
        <w:bottom w:val="none" w:sz="0" w:space="0" w:color="auto"/>
        <w:right w:val="none" w:sz="0" w:space="0" w:color="auto"/>
      </w:divBdr>
    </w:div>
    <w:div w:id="1764373686">
      <w:bodyDiv w:val="1"/>
      <w:marLeft w:val="0"/>
      <w:marRight w:val="0"/>
      <w:marTop w:val="0"/>
      <w:marBottom w:val="0"/>
      <w:divBdr>
        <w:top w:val="none" w:sz="0" w:space="0" w:color="auto"/>
        <w:left w:val="none" w:sz="0" w:space="0" w:color="auto"/>
        <w:bottom w:val="none" w:sz="0" w:space="0" w:color="auto"/>
        <w:right w:val="none" w:sz="0" w:space="0" w:color="auto"/>
      </w:divBdr>
    </w:div>
    <w:div w:id="1780293912">
      <w:bodyDiv w:val="1"/>
      <w:marLeft w:val="0"/>
      <w:marRight w:val="0"/>
      <w:marTop w:val="0"/>
      <w:marBottom w:val="0"/>
      <w:divBdr>
        <w:top w:val="none" w:sz="0" w:space="0" w:color="auto"/>
        <w:left w:val="none" w:sz="0" w:space="0" w:color="auto"/>
        <w:bottom w:val="none" w:sz="0" w:space="0" w:color="auto"/>
        <w:right w:val="none" w:sz="0" w:space="0" w:color="auto"/>
      </w:divBdr>
      <w:divsChild>
        <w:div w:id="1944412693">
          <w:marLeft w:val="0"/>
          <w:marRight w:val="0"/>
          <w:marTop w:val="0"/>
          <w:marBottom w:val="0"/>
          <w:divBdr>
            <w:top w:val="none" w:sz="0" w:space="0" w:color="auto"/>
            <w:left w:val="none" w:sz="0" w:space="0" w:color="auto"/>
            <w:bottom w:val="none" w:sz="0" w:space="0" w:color="auto"/>
            <w:right w:val="none" w:sz="0" w:space="0" w:color="auto"/>
          </w:divBdr>
        </w:div>
      </w:divsChild>
    </w:div>
    <w:div w:id="1860849749">
      <w:bodyDiv w:val="1"/>
      <w:marLeft w:val="0"/>
      <w:marRight w:val="0"/>
      <w:marTop w:val="0"/>
      <w:marBottom w:val="0"/>
      <w:divBdr>
        <w:top w:val="none" w:sz="0" w:space="0" w:color="auto"/>
        <w:left w:val="none" w:sz="0" w:space="0" w:color="auto"/>
        <w:bottom w:val="none" w:sz="0" w:space="0" w:color="auto"/>
        <w:right w:val="none" w:sz="0" w:space="0" w:color="auto"/>
      </w:divBdr>
    </w:div>
    <w:div w:id="1994261953">
      <w:bodyDiv w:val="1"/>
      <w:marLeft w:val="0"/>
      <w:marRight w:val="0"/>
      <w:marTop w:val="0"/>
      <w:marBottom w:val="0"/>
      <w:divBdr>
        <w:top w:val="none" w:sz="0" w:space="0" w:color="auto"/>
        <w:left w:val="none" w:sz="0" w:space="0" w:color="auto"/>
        <w:bottom w:val="none" w:sz="0" w:space="0" w:color="auto"/>
        <w:right w:val="none" w:sz="0" w:space="0" w:color="auto"/>
      </w:divBdr>
    </w:div>
    <w:div w:id="2025398170">
      <w:bodyDiv w:val="1"/>
      <w:marLeft w:val="0"/>
      <w:marRight w:val="0"/>
      <w:marTop w:val="0"/>
      <w:marBottom w:val="0"/>
      <w:divBdr>
        <w:top w:val="none" w:sz="0" w:space="0" w:color="auto"/>
        <w:left w:val="none" w:sz="0" w:space="0" w:color="auto"/>
        <w:bottom w:val="none" w:sz="0" w:space="0" w:color="auto"/>
        <w:right w:val="none" w:sz="0" w:space="0" w:color="auto"/>
      </w:divBdr>
      <w:divsChild>
        <w:div w:id="524052330">
          <w:marLeft w:val="0"/>
          <w:marRight w:val="0"/>
          <w:marTop w:val="0"/>
          <w:marBottom w:val="0"/>
          <w:divBdr>
            <w:top w:val="none" w:sz="0" w:space="0" w:color="auto"/>
            <w:left w:val="none" w:sz="0" w:space="0" w:color="auto"/>
            <w:bottom w:val="none" w:sz="0" w:space="0" w:color="auto"/>
            <w:right w:val="none" w:sz="0" w:space="0" w:color="auto"/>
          </w:divBdr>
          <w:divsChild>
            <w:div w:id="1918903463">
              <w:marLeft w:val="-300"/>
              <w:marRight w:val="0"/>
              <w:marTop w:val="0"/>
              <w:marBottom w:val="0"/>
              <w:divBdr>
                <w:top w:val="none" w:sz="0" w:space="0" w:color="auto"/>
                <w:left w:val="none" w:sz="0" w:space="0" w:color="auto"/>
                <w:bottom w:val="none" w:sz="0" w:space="0" w:color="auto"/>
                <w:right w:val="none" w:sz="0" w:space="0" w:color="auto"/>
              </w:divBdr>
              <w:divsChild>
                <w:div w:id="1066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39805">
      <w:bodyDiv w:val="1"/>
      <w:marLeft w:val="0"/>
      <w:marRight w:val="0"/>
      <w:marTop w:val="0"/>
      <w:marBottom w:val="0"/>
      <w:divBdr>
        <w:top w:val="none" w:sz="0" w:space="0" w:color="auto"/>
        <w:left w:val="none" w:sz="0" w:space="0" w:color="auto"/>
        <w:bottom w:val="none" w:sz="0" w:space="0" w:color="auto"/>
        <w:right w:val="none" w:sz="0" w:space="0" w:color="auto"/>
      </w:divBdr>
    </w:div>
    <w:div w:id="20485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upport@stockpor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ckport.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4" ma:contentTypeDescription="Create a new document." ma:contentTypeScope="" ma:versionID="6bae76dd6c140fcf9e8670655fd8055c">
  <xsd:schema xmlns:xsd="http://www.w3.org/2001/XMLSchema" xmlns:xs="http://www.w3.org/2001/XMLSchema" xmlns:p="http://schemas.microsoft.com/office/2006/metadata/properties" xmlns:ns2="f0bc2acf-c688-4834-9889-688365e0d04a" xmlns:ns3="146ab1ff-de5e-4ba4-8e66-b5901e196dbf" xmlns:ns4="a6e7dc0e-e468-46c5-b927-c852f1be5c6b" targetNamespace="http://schemas.microsoft.com/office/2006/metadata/properties" ma:root="true" ma:fieldsID="22cb14cac0ab1e61668b4ffad5deebc6" ns2:_="" ns3:_="" ns4:_="">
    <xsd:import namespace="f0bc2acf-c688-4834-9889-688365e0d04a"/>
    <xsd:import namespace="146ab1ff-de5e-4ba4-8e66-b5901e196dbf"/>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c7d2-f7c8-4159-80a0-9b55d9240471}" ma:internalName="TaxCatchAll" ma:showField="CatchAllData" ma:web="146ab1ff-de5e-4ba4-8e66-b5901e196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46ab1ff-de5e-4ba4-8e66-b5901e196dbf">
      <UserInfo>
        <DisplayName>Christopher Harland</DisplayName>
        <AccountId>16</AccountId>
        <AccountType/>
      </UserInfo>
    </SharedWithUsers>
    <lcf76f155ced4ddcb4097134ff3c332f xmlns="f0bc2acf-c688-4834-9889-688365e0d04a">
      <Terms xmlns="http://schemas.microsoft.com/office/infopath/2007/PartnerControls"/>
    </lcf76f155ced4ddcb4097134ff3c332f>
    <TaxCatchAll xmlns="a6e7dc0e-e468-46c5-b927-c852f1be5c6b"/>
  </documentManagement>
</p:properties>
</file>

<file path=customXml/itemProps1.xml><?xml version="1.0" encoding="utf-8"?>
<ds:datastoreItem xmlns:ds="http://schemas.openxmlformats.org/officeDocument/2006/customXml" ds:itemID="{50032978-0705-417E-B012-1E996BF082C8}">
  <ds:schemaRefs>
    <ds:schemaRef ds:uri="http://schemas.microsoft.com/sharepoint/v3/contenttype/forms"/>
  </ds:schemaRefs>
</ds:datastoreItem>
</file>

<file path=customXml/itemProps2.xml><?xml version="1.0" encoding="utf-8"?>
<ds:datastoreItem xmlns:ds="http://schemas.openxmlformats.org/officeDocument/2006/customXml" ds:itemID="{207457CD-0B95-4CD5-B82D-613EC3F77AB3}">
  <ds:schemaRefs>
    <ds:schemaRef ds:uri="http://schemas.openxmlformats.org/officeDocument/2006/bibliography"/>
  </ds:schemaRefs>
</ds:datastoreItem>
</file>

<file path=customXml/itemProps3.xml><?xml version="1.0" encoding="utf-8"?>
<ds:datastoreItem xmlns:ds="http://schemas.openxmlformats.org/officeDocument/2006/customXml" ds:itemID="{89AD6A4D-C22F-4105-ACB6-D00E70A9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B7038-2F36-4F51-92EC-396F895594D9}">
  <ds:schemaRefs>
    <ds:schemaRef ds:uri="http://schemas.openxmlformats.org/package/2006/metadata/core-properties"/>
    <ds:schemaRef ds:uri="http://purl.org/dc/terms/"/>
    <ds:schemaRef ds:uri="http://www.w3.org/XML/1998/namespace"/>
    <ds:schemaRef ds:uri="146ab1ff-de5e-4ba4-8e66-b5901e196dbf"/>
    <ds:schemaRef ds:uri="http://schemas.microsoft.com/office/infopath/2007/PartnerControls"/>
    <ds:schemaRef ds:uri="a6e7dc0e-e468-46c5-b927-c852f1be5c6b"/>
    <ds:schemaRef ds:uri="http://schemas.microsoft.com/office/2006/documentManagement/types"/>
    <ds:schemaRef ds:uri="http://purl.org/dc/elements/1.1/"/>
    <ds:schemaRef ds:uri="f0bc2acf-c688-4834-9889-688365e0d04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1411</Words>
  <Characters>8176</Characters>
  <Application>Microsoft Office Word</Application>
  <DocSecurity>0</DocSecurity>
  <Lines>68</Lines>
  <Paragraphs>19</Paragraphs>
  <ScaleCrop>false</ScaleCrop>
  <Company>Stockport Council</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Consultation 22-23</dc:title>
  <dc:subject/>
  <dc:creator>Catriona Nardone</dc:creator>
  <cp:keywords/>
  <dc:description>None</dc:description>
  <cp:lastModifiedBy>Catriona Nardone</cp:lastModifiedBy>
  <cp:revision>29</cp:revision>
  <cp:lastPrinted>2019-11-29T03:02:00Z</cp:lastPrinted>
  <dcterms:created xsi:type="dcterms:W3CDTF">2022-09-30T08:28:00Z</dcterms:created>
  <dcterms:modified xsi:type="dcterms:W3CDTF">2022-10-31T12:07:00Z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xd_Signature">
    <vt:bool>false</vt:bool>
  </property>
  <property fmtid="{D5CDD505-2E9C-101B-9397-08002B2CF9AE}" pid="4" name="xd_ProgID">
    <vt:lpwstr/>
  </property>
  <property fmtid="{D5CDD505-2E9C-101B-9397-08002B2CF9AE}" pid="5" name="SharedWithUsers">
    <vt:lpwstr>16;#Christopher Harland</vt:lpwstr>
  </property>
  <property fmtid="{D5CDD505-2E9C-101B-9397-08002B2CF9AE}" pid="6" name="TemplateUrl">
    <vt:lpwstr/>
  </property>
  <property fmtid="{D5CDD505-2E9C-101B-9397-08002B2CF9AE}" pid="7" name="ComplianceAssetId">
    <vt:lpwstr/>
  </property>
  <property fmtid="{D5CDD505-2E9C-101B-9397-08002B2CF9AE}" pid="8" name="Folder Name">
    <vt:lpwstr>Consultation 2022/23</vt:lpwstr>
  </property>
  <property fmtid="{D5CDD505-2E9C-101B-9397-08002B2CF9AE}" pid="9" name="Document Type">
    <vt:lpwstr>Select One</vt:lpwstr>
  </property>
  <property fmtid="{D5CDD505-2E9C-101B-9397-08002B2CF9AE}" pid="10" name="Notes">
    <vt:lpwstr>First draft</vt:lpwstr>
  </property>
  <property fmtid="{D5CDD505-2E9C-101B-9397-08002B2CF9AE}" pid="11" name="MediaServiceImageTags">
    <vt:lpwstr/>
  </property>
</Properties>
</file>