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B86AB" w14:textId="42120CDA" w:rsidR="00CC0729" w:rsidRDefault="00CC0729" w:rsidP="620B8039">
      <w:pPr>
        <w:jc w:val="center"/>
        <w:rPr>
          <w:b/>
          <w:bCs/>
          <w:sz w:val="32"/>
          <w:szCs w:val="32"/>
        </w:rPr>
      </w:pPr>
      <w:r>
        <w:rPr>
          <w:b/>
          <w:noProof/>
          <w:lang w:eastAsia="en-GB"/>
        </w:rPr>
        <w:drawing>
          <wp:anchor distT="0" distB="0" distL="114300" distR="114300" simplePos="0" relativeHeight="251658240" behindDoc="0" locked="0" layoutInCell="1" allowOverlap="1" wp14:anchorId="4983CCCE" wp14:editId="5DA7E5AD">
            <wp:simplePos x="0" y="0"/>
            <wp:positionH relativeFrom="margin">
              <wp:align>right</wp:align>
            </wp:positionH>
            <wp:positionV relativeFrom="paragraph">
              <wp:posOffset>9525</wp:posOffset>
            </wp:positionV>
            <wp:extent cx="2838450" cy="5789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ckport Council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38450" cy="578948"/>
                    </a:xfrm>
                    <a:prstGeom prst="rect">
                      <a:avLst/>
                    </a:prstGeom>
                  </pic:spPr>
                </pic:pic>
              </a:graphicData>
            </a:graphic>
            <wp14:sizeRelH relativeFrom="page">
              <wp14:pctWidth>0</wp14:pctWidth>
            </wp14:sizeRelH>
            <wp14:sizeRelV relativeFrom="page">
              <wp14:pctHeight>0</wp14:pctHeight>
            </wp14:sizeRelV>
          </wp:anchor>
        </w:drawing>
      </w:r>
    </w:p>
    <w:p w14:paraId="10FAF2D2" w14:textId="77777777" w:rsidR="00CC0729" w:rsidRDefault="00CC0729" w:rsidP="00576F96">
      <w:pPr>
        <w:jc w:val="center"/>
        <w:rPr>
          <w:b/>
          <w:sz w:val="32"/>
        </w:rPr>
      </w:pPr>
    </w:p>
    <w:p w14:paraId="311E884E" w14:textId="77777777" w:rsidR="00CC0729" w:rsidRDefault="00CC0729" w:rsidP="00576F96">
      <w:pPr>
        <w:jc w:val="center"/>
        <w:rPr>
          <w:b/>
          <w:sz w:val="32"/>
        </w:rPr>
      </w:pPr>
    </w:p>
    <w:p w14:paraId="2B13F76F" w14:textId="77777777" w:rsidR="00CC0729" w:rsidRDefault="00CC0729" w:rsidP="00576F96">
      <w:pPr>
        <w:jc w:val="center"/>
        <w:rPr>
          <w:b/>
          <w:sz w:val="32"/>
        </w:rPr>
      </w:pPr>
    </w:p>
    <w:p w14:paraId="2D82DB42" w14:textId="77777777" w:rsidR="00023D0E" w:rsidRDefault="00023D0E" w:rsidP="00576F96">
      <w:pPr>
        <w:jc w:val="center"/>
        <w:rPr>
          <w:b/>
          <w:sz w:val="36"/>
        </w:rPr>
      </w:pPr>
    </w:p>
    <w:p w14:paraId="388175A3" w14:textId="77777777" w:rsidR="00023D0E" w:rsidRDefault="00023D0E" w:rsidP="00576F96">
      <w:pPr>
        <w:jc w:val="center"/>
        <w:rPr>
          <w:b/>
          <w:sz w:val="36"/>
        </w:rPr>
      </w:pPr>
    </w:p>
    <w:p w14:paraId="15949295" w14:textId="77777777" w:rsidR="00023D0E" w:rsidRDefault="00023D0E" w:rsidP="00576F96">
      <w:pPr>
        <w:jc w:val="center"/>
        <w:rPr>
          <w:b/>
          <w:sz w:val="36"/>
        </w:rPr>
      </w:pPr>
    </w:p>
    <w:p w14:paraId="28FD422F" w14:textId="77777777" w:rsidR="00023D0E" w:rsidRDefault="00023D0E" w:rsidP="00576F96">
      <w:pPr>
        <w:jc w:val="center"/>
        <w:rPr>
          <w:b/>
          <w:sz w:val="36"/>
        </w:rPr>
      </w:pPr>
    </w:p>
    <w:p w14:paraId="4E0032E2" w14:textId="03CE828A" w:rsidR="00CC0729" w:rsidRDefault="00CC0729" w:rsidP="00576F96">
      <w:pPr>
        <w:jc w:val="center"/>
        <w:rPr>
          <w:b/>
          <w:sz w:val="36"/>
        </w:rPr>
      </w:pPr>
      <w:r w:rsidRPr="009113E7">
        <w:rPr>
          <w:b/>
          <w:sz w:val="36"/>
        </w:rPr>
        <w:t>Equality Impact Assessment</w:t>
      </w:r>
    </w:p>
    <w:p w14:paraId="24728FC6" w14:textId="257E0B8E" w:rsidR="00023D0E" w:rsidRDefault="00023D0E" w:rsidP="00576F96">
      <w:pPr>
        <w:jc w:val="center"/>
        <w:rPr>
          <w:b/>
          <w:sz w:val="36"/>
        </w:rPr>
      </w:pPr>
      <w:r>
        <w:rPr>
          <w:b/>
          <w:sz w:val="36"/>
        </w:rPr>
        <w:t>Future High Streets Fund – Stockroom</w:t>
      </w:r>
    </w:p>
    <w:p w14:paraId="6F8E1B8D" w14:textId="51384DAE" w:rsidR="00023D0E" w:rsidRPr="009113E7" w:rsidRDefault="00023D0E" w:rsidP="00576F96">
      <w:pPr>
        <w:jc w:val="center"/>
        <w:rPr>
          <w:b/>
          <w:sz w:val="36"/>
        </w:rPr>
      </w:pPr>
      <w:r>
        <w:rPr>
          <w:b/>
          <w:sz w:val="36"/>
        </w:rPr>
        <w:t>August 2021</w:t>
      </w:r>
    </w:p>
    <w:p w14:paraId="7F5F7A87" w14:textId="77777777" w:rsidR="00CC0729" w:rsidRDefault="00CC0729" w:rsidP="00576F96">
      <w:pPr>
        <w:jc w:val="center"/>
        <w:rPr>
          <w:b/>
          <w:sz w:val="32"/>
        </w:rPr>
      </w:pPr>
    </w:p>
    <w:p w14:paraId="68C88915" w14:textId="77777777" w:rsidR="00CC0729" w:rsidRDefault="00CC0729" w:rsidP="00576F96">
      <w:pPr>
        <w:jc w:val="center"/>
        <w:rPr>
          <w:b/>
          <w:sz w:val="32"/>
        </w:rPr>
      </w:pPr>
    </w:p>
    <w:p w14:paraId="7527E7F0" w14:textId="37A21958" w:rsidR="00F336B7" w:rsidRDefault="00F336B7" w:rsidP="00CC0729"/>
    <w:p w14:paraId="3ED0DDDB" w14:textId="2390C2E0" w:rsidR="00E92B1A" w:rsidRDefault="00E92B1A" w:rsidP="00CC0729"/>
    <w:p w14:paraId="1B692369" w14:textId="77777777" w:rsidR="00E92B1A" w:rsidRDefault="00E92B1A" w:rsidP="00E92B1A"/>
    <w:p w14:paraId="0390DE53" w14:textId="07384BD8" w:rsidR="00E92B1A" w:rsidRPr="003A2F6F" w:rsidRDefault="00E92B1A" w:rsidP="00E92B1A"/>
    <w:p w14:paraId="66D4EC58" w14:textId="117BE67B" w:rsidR="00CC0729" w:rsidRDefault="00CC0729" w:rsidP="00576F96">
      <w:pPr>
        <w:jc w:val="center"/>
        <w:rPr>
          <w:b/>
          <w:sz w:val="32"/>
        </w:rPr>
      </w:pPr>
    </w:p>
    <w:p w14:paraId="5945AF7C" w14:textId="36AC5BFA" w:rsidR="00CC0729" w:rsidRDefault="00CC0729" w:rsidP="00576F96">
      <w:pPr>
        <w:jc w:val="center"/>
        <w:rPr>
          <w:b/>
          <w:sz w:val="32"/>
        </w:rPr>
      </w:pPr>
    </w:p>
    <w:p w14:paraId="672A6659" w14:textId="296CAFD5" w:rsidR="00576F96" w:rsidRPr="00922FD4" w:rsidRDefault="00CC0729" w:rsidP="00922FD4">
      <w:pPr>
        <w:spacing w:after="160"/>
        <w:rPr>
          <w:b/>
          <w:sz w:val="32"/>
        </w:rPr>
      </w:pPr>
      <w:r>
        <w:rPr>
          <w:noProof/>
          <w:lang w:eastAsia="en-GB"/>
        </w:rPr>
        <w:drawing>
          <wp:anchor distT="0" distB="0" distL="114300" distR="114300" simplePos="0" relativeHeight="251658241" behindDoc="0" locked="0" layoutInCell="1" allowOverlap="1" wp14:anchorId="555E0021" wp14:editId="1DFEB666">
            <wp:simplePos x="0" y="0"/>
            <wp:positionH relativeFrom="margin">
              <wp:align>center</wp:align>
            </wp:positionH>
            <wp:positionV relativeFrom="margin">
              <wp:posOffset>5121910</wp:posOffset>
            </wp:positionV>
            <wp:extent cx="8063345" cy="1522332"/>
            <wp:effectExtent l="0" t="0" r="0" b="1905"/>
            <wp:wrapNone/>
            <wp:docPr id="4" name="Picture 3" descr="Graphical user interface&#10;&#10;Description automatically generated with medium confidence">
              <a:extLst xmlns:a="http://schemas.openxmlformats.org/drawingml/2006/main">
                <a:ext uri="{FF2B5EF4-FFF2-40B4-BE49-F238E27FC236}">
                  <a16:creationId xmlns:a16="http://schemas.microsoft.com/office/drawing/2014/main" id="{DED49129-7239-5D47-81E1-BE88C59B27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Graphical user interface&#10;&#10;Description automatically generated with medium confidence">
                      <a:extLst>
                        <a:ext uri="{FF2B5EF4-FFF2-40B4-BE49-F238E27FC236}">
                          <a16:creationId xmlns:a16="http://schemas.microsoft.com/office/drawing/2014/main" id="{DED49129-7239-5D47-81E1-BE88C59B27FF}"/>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63345" cy="1522332"/>
                    </a:xfrm>
                    <a:prstGeom prst="rect">
                      <a:avLst/>
                    </a:prstGeom>
                  </pic:spPr>
                </pic:pic>
              </a:graphicData>
            </a:graphic>
            <wp14:sizeRelH relativeFrom="margin">
              <wp14:pctWidth>0</wp14:pctWidth>
            </wp14:sizeRelH>
            <wp14:sizeRelV relativeFrom="margin">
              <wp14:pctHeight>0</wp14:pctHeight>
            </wp14:sizeRelV>
          </wp:anchor>
        </w:drawing>
      </w:r>
      <w:r w:rsidRPr="5629D65D">
        <w:rPr>
          <w:b/>
          <w:bCs/>
          <w:sz w:val="32"/>
          <w:szCs w:val="32"/>
        </w:rPr>
        <w:br w:type="page"/>
      </w:r>
    </w:p>
    <w:p w14:paraId="5DAB6C7B" w14:textId="443B94A8" w:rsidR="00576F96" w:rsidRPr="00593A08" w:rsidRDefault="00384134" w:rsidP="00593A08">
      <w:pPr>
        <w:pStyle w:val="Heading1"/>
      </w:pPr>
      <w:r w:rsidRPr="00593A08">
        <w:lastRenderedPageBreak/>
        <w:t>Equality Impact Assessment</w:t>
      </w:r>
    </w:p>
    <w:p w14:paraId="170737C5" w14:textId="77777777" w:rsidR="00384134" w:rsidRPr="00384134" w:rsidRDefault="00384134" w:rsidP="00576F96">
      <w:pPr>
        <w:jc w:val="center"/>
        <w:rPr>
          <w:b/>
          <w:color w:val="000000" w:themeColor="text1"/>
          <w:sz w:val="32"/>
        </w:rPr>
      </w:pPr>
    </w:p>
    <w:tbl>
      <w:tblPr>
        <w:tblStyle w:val="TableGrid"/>
        <w:tblW w:w="15352" w:type="dxa"/>
        <w:tblLook w:val="04A0" w:firstRow="1" w:lastRow="0" w:firstColumn="1" w:lastColumn="0" w:noHBand="0" w:noVBand="1"/>
      </w:tblPr>
      <w:tblGrid>
        <w:gridCol w:w="2972"/>
        <w:gridCol w:w="7655"/>
        <w:gridCol w:w="1701"/>
        <w:gridCol w:w="3024"/>
      </w:tblGrid>
      <w:tr w:rsidR="00576F96" w14:paraId="75977E54" w14:textId="77777777" w:rsidTr="4C84A20F">
        <w:trPr>
          <w:trHeight w:val="546"/>
        </w:trPr>
        <w:tc>
          <w:tcPr>
            <w:tcW w:w="2972" w:type="dxa"/>
            <w:shd w:val="clear" w:color="auto" w:fill="auto"/>
            <w:vAlign w:val="center"/>
          </w:tcPr>
          <w:p w14:paraId="3760E433" w14:textId="77777777" w:rsidR="00D745E3" w:rsidRPr="00AE3D2F" w:rsidRDefault="00D745E3" w:rsidP="00173101">
            <w:pPr>
              <w:rPr>
                <w:b/>
                <w:sz w:val="22"/>
              </w:rPr>
            </w:pPr>
            <w:r w:rsidRPr="00AE3D2F">
              <w:rPr>
                <w:b/>
                <w:sz w:val="22"/>
              </w:rPr>
              <w:t>Title of report or proposal</w:t>
            </w:r>
          </w:p>
        </w:tc>
        <w:tc>
          <w:tcPr>
            <w:tcW w:w="12380" w:type="dxa"/>
            <w:gridSpan w:val="3"/>
            <w:shd w:val="clear" w:color="auto" w:fill="auto"/>
            <w:vAlign w:val="center"/>
          </w:tcPr>
          <w:p w14:paraId="2DEBE470" w14:textId="20584E34" w:rsidR="00576F96" w:rsidRPr="00C043F6" w:rsidRDefault="00610B56" w:rsidP="00173101">
            <w:pPr>
              <w:rPr>
                <w:sz w:val="22"/>
              </w:rPr>
            </w:pPr>
            <w:r>
              <w:rPr>
                <w:sz w:val="22"/>
              </w:rPr>
              <w:t>Future High Streets Fund</w:t>
            </w:r>
            <w:r w:rsidR="00D61DB8">
              <w:rPr>
                <w:sz w:val="22"/>
              </w:rPr>
              <w:t xml:space="preserve"> –</w:t>
            </w:r>
            <w:r w:rsidR="0031277B">
              <w:rPr>
                <w:sz w:val="22"/>
              </w:rPr>
              <w:t xml:space="preserve"> </w:t>
            </w:r>
            <w:r w:rsidR="00D5249C">
              <w:rPr>
                <w:sz w:val="22"/>
              </w:rPr>
              <w:t>Stockroom</w:t>
            </w:r>
            <w:r w:rsidR="00D61DB8">
              <w:rPr>
                <w:sz w:val="22"/>
              </w:rPr>
              <w:t xml:space="preserve"> </w:t>
            </w:r>
            <w:r w:rsidR="0031277B">
              <w:rPr>
                <w:sz w:val="22"/>
              </w:rPr>
              <w:t xml:space="preserve"> </w:t>
            </w:r>
          </w:p>
        </w:tc>
      </w:tr>
      <w:tr w:rsidR="00576F96" w14:paraId="5C6F6921" w14:textId="77777777" w:rsidTr="4C84A20F">
        <w:trPr>
          <w:trHeight w:val="567"/>
        </w:trPr>
        <w:tc>
          <w:tcPr>
            <w:tcW w:w="2972" w:type="dxa"/>
            <w:shd w:val="clear" w:color="auto" w:fill="auto"/>
            <w:vAlign w:val="center"/>
          </w:tcPr>
          <w:p w14:paraId="36CB5B4B" w14:textId="77777777" w:rsidR="00576F96" w:rsidRPr="00AE3D2F" w:rsidRDefault="00576F96" w:rsidP="00173101">
            <w:pPr>
              <w:rPr>
                <w:b/>
                <w:sz w:val="22"/>
              </w:rPr>
            </w:pPr>
            <w:r w:rsidRPr="00AE3D2F">
              <w:rPr>
                <w:b/>
                <w:sz w:val="22"/>
              </w:rPr>
              <w:t>Lead officer(s)</w:t>
            </w:r>
          </w:p>
        </w:tc>
        <w:tc>
          <w:tcPr>
            <w:tcW w:w="7655" w:type="dxa"/>
            <w:shd w:val="clear" w:color="auto" w:fill="auto"/>
            <w:vAlign w:val="center"/>
          </w:tcPr>
          <w:p w14:paraId="0FD695A2" w14:textId="393A006A" w:rsidR="00D745E3" w:rsidRPr="00AE3D2F" w:rsidRDefault="0031277B" w:rsidP="00173101">
            <w:pPr>
              <w:rPr>
                <w:sz w:val="22"/>
              </w:rPr>
            </w:pPr>
            <w:r>
              <w:rPr>
                <w:sz w:val="22"/>
              </w:rPr>
              <w:t>Kirsteen Roe</w:t>
            </w:r>
          </w:p>
        </w:tc>
        <w:tc>
          <w:tcPr>
            <w:tcW w:w="1701" w:type="dxa"/>
            <w:shd w:val="clear" w:color="auto" w:fill="auto"/>
            <w:vAlign w:val="center"/>
          </w:tcPr>
          <w:p w14:paraId="363721C6" w14:textId="40D5F9E8" w:rsidR="00D745E3" w:rsidRPr="00D745E3" w:rsidRDefault="00D745E3" w:rsidP="00173101">
            <w:pPr>
              <w:rPr>
                <w:b/>
                <w:sz w:val="22"/>
              </w:rPr>
            </w:pPr>
            <w:r w:rsidRPr="00D745E3">
              <w:rPr>
                <w:b/>
                <w:sz w:val="22"/>
              </w:rPr>
              <w:t>Date</w:t>
            </w:r>
          </w:p>
        </w:tc>
        <w:tc>
          <w:tcPr>
            <w:tcW w:w="3024" w:type="dxa"/>
            <w:shd w:val="clear" w:color="auto" w:fill="auto"/>
            <w:vAlign w:val="center"/>
          </w:tcPr>
          <w:p w14:paraId="72A3D3EC" w14:textId="477ADDE4" w:rsidR="00576F96" w:rsidRPr="00AE3D2F" w:rsidRDefault="00DE4662" w:rsidP="00173101">
            <w:pPr>
              <w:rPr>
                <w:sz w:val="22"/>
              </w:rPr>
            </w:pPr>
            <w:r>
              <w:rPr>
                <w:sz w:val="22"/>
              </w:rPr>
              <w:t>20/08</w:t>
            </w:r>
            <w:r w:rsidR="0031277B">
              <w:rPr>
                <w:sz w:val="22"/>
              </w:rPr>
              <w:t>/2021</w:t>
            </w:r>
          </w:p>
        </w:tc>
      </w:tr>
      <w:tr w:rsidR="00D745E3" w14:paraId="35818B7F" w14:textId="77777777" w:rsidTr="4C84A20F">
        <w:trPr>
          <w:trHeight w:val="567"/>
        </w:trPr>
        <w:tc>
          <w:tcPr>
            <w:tcW w:w="15352" w:type="dxa"/>
            <w:gridSpan w:val="4"/>
            <w:shd w:val="clear" w:color="auto" w:fill="auto"/>
            <w:vAlign w:val="center"/>
          </w:tcPr>
          <w:p w14:paraId="61668823" w14:textId="3D36E828" w:rsidR="00780528" w:rsidRPr="00E536FE" w:rsidRDefault="00D745E3" w:rsidP="00E536FE">
            <w:pPr>
              <w:rPr>
                <w:b/>
                <w:sz w:val="22"/>
              </w:rPr>
            </w:pPr>
            <w:r>
              <w:rPr>
                <w:b/>
                <w:sz w:val="22"/>
              </w:rPr>
              <w:t xml:space="preserve">Aims and desired outcomes of the </w:t>
            </w:r>
            <w:r w:rsidR="00517144">
              <w:rPr>
                <w:b/>
                <w:sz w:val="22"/>
              </w:rPr>
              <w:t>proposal</w:t>
            </w:r>
          </w:p>
        </w:tc>
      </w:tr>
      <w:tr w:rsidR="00D745E3" w14:paraId="0AF2145D" w14:textId="77777777" w:rsidTr="4C84A20F">
        <w:trPr>
          <w:trHeight w:val="1011"/>
        </w:trPr>
        <w:tc>
          <w:tcPr>
            <w:tcW w:w="15352" w:type="dxa"/>
            <w:gridSpan w:val="4"/>
            <w:shd w:val="clear" w:color="auto" w:fill="auto"/>
          </w:tcPr>
          <w:p w14:paraId="293608B9" w14:textId="008F2FBC" w:rsidR="008726BB" w:rsidRPr="002B2BC2" w:rsidRDefault="0EFD9DFA" w:rsidP="43D8B0D4">
            <w:pPr>
              <w:spacing w:before="60"/>
              <w:rPr>
                <w:sz w:val="22"/>
              </w:rPr>
            </w:pPr>
            <w:r w:rsidRPr="43D8B0D4">
              <w:rPr>
                <w:sz w:val="22"/>
              </w:rPr>
              <w:t>The aim of the proposal is t</w:t>
            </w:r>
            <w:r w:rsidR="519EB467" w:rsidRPr="43D8B0D4">
              <w:rPr>
                <w:sz w:val="22"/>
              </w:rPr>
              <w:t xml:space="preserve">o </w:t>
            </w:r>
            <w:r w:rsidR="7C3D32B7" w:rsidRPr="43D8B0D4">
              <w:rPr>
                <w:sz w:val="22"/>
              </w:rPr>
              <w:t>c</w:t>
            </w:r>
            <w:r w:rsidR="7DB5F6D8" w:rsidRPr="43D8B0D4">
              <w:rPr>
                <w:sz w:val="22"/>
              </w:rPr>
              <w:t>reate a transformational visitor experience for Stockport Town Cent</w:t>
            </w:r>
            <w:r w:rsidR="45C98B83" w:rsidRPr="43D8B0D4">
              <w:rPr>
                <w:sz w:val="22"/>
              </w:rPr>
              <w:t>re</w:t>
            </w:r>
            <w:r w:rsidR="492C5262" w:rsidRPr="43D8B0D4">
              <w:rPr>
                <w:sz w:val="22"/>
              </w:rPr>
              <w:t xml:space="preserve"> by repurposing vacant retail space to create a new social, community and cultural hub</w:t>
            </w:r>
            <w:r w:rsidR="09496136" w:rsidRPr="43D8B0D4">
              <w:rPr>
                <w:sz w:val="22"/>
              </w:rPr>
              <w:t xml:space="preserve"> including a </w:t>
            </w:r>
            <w:r w:rsidR="31AA0209" w:rsidRPr="43D8B0D4">
              <w:rPr>
                <w:sz w:val="22"/>
              </w:rPr>
              <w:t>21</w:t>
            </w:r>
            <w:r w:rsidR="31AA0209" w:rsidRPr="43D8B0D4">
              <w:rPr>
                <w:sz w:val="22"/>
                <w:vertAlign w:val="superscript"/>
              </w:rPr>
              <w:t>st</w:t>
            </w:r>
            <w:r w:rsidR="31AA0209" w:rsidRPr="43D8B0D4">
              <w:rPr>
                <w:sz w:val="22"/>
              </w:rPr>
              <w:t xml:space="preserve"> Century library offer. </w:t>
            </w:r>
            <w:r w:rsidR="30A39F75" w:rsidRPr="43D8B0D4">
              <w:rPr>
                <w:sz w:val="22"/>
              </w:rPr>
              <w:t>It is anticipated that t</w:t>
            </w:r>
            <w:r w:rsidR="31AA0209" w:rsidRPr="43D8B0D4">
              <w:rPr>
                <w:sz w:val="22"/>
              </w:rPr>
              <w:t xml:space="preserve">he diversification of </w:t>
            </w:r>
            <w:r w:rsidR="37091D0A" w:rsidRPr="43D8B0D4">
              <w:rPr>
                <w:sz w:val="22"/>
              </w:rPr>
              <w:t>the library offer</w:t>
            </w:r>
            <w:r w:rsidR="5F4F8D1E" w:rsidRPr="43D8B0D4">
              <w:rPr>
                <w:sz w:val="22"/>
              </w:rPr>
              <w:t>, l</w:t>
            </w:r>
            <w:r w:rsidR="089C91B1" w:rsidRPr="43D8B0D4">
              <w:rPr>
                <w:sz w:val="22"/>
              </w:rPr>
              <w:t>ocati</w:t>
            </w:r>
            <w:r w:rsidR="36CC6FBB" w:rsidRPr="43D8B0D4">
              <w:rPr>
                <w:sz w:val="22"/>
              </w:rPr>
              <w:t xml:space="preserve">on </w:t>
            </w:r>
            <w:r w:rsidR="5F4F8D1E" w:rsidRPr="43D8B0D4">
              <w:rPr>
                <w:sz w:val="22"/>
              </w:rPr>
              <w:t xml:space="preserve">in </w:t>
            </w:r>
            <w:proofErr w:type="spellStart"/>
            <w:r w:rsidR="00D5249C" w:rsidRPr="43D8B0D4">
              <w:rPr>
                <w:sz w:val="22"/>
              </w:rPr>
              <w:t>Merseyway</w:t>
            </w:r>
            <w:proofErr w:type="spellEnd"/>
            <w:r w:rsidR="5F4F8D1E" w:rsidRPr="43D8B0D4">
              <w:rPr>
                <w:sz w:val="22"/>
              </w:rPr>
              <w:t xml:space="preserve"> </w:t>
            </w:r>
            <w:r w:rsidR="79E6B005" w:rsidRPr="43D8B0D4">
              <w:rPr>
                <w:sz w:val="22"/>
              </w:rPr>
              <w:t>Shopping</w:t>
            </w:r>
            <w:r w:rsidR="5F4F8D1E" w:rsidRPr="43D8B0D4">
              <w:rPr>
                <w:sz w:val="22"/>
              </w:rPr>
              <w:t xml:space="preserve"> </w:t>
            </w:r>
            <w:r w:rsidR="1404AD92" w:rsidRPr="43D8B0D4">
              <w:rPr>
                <w:sz w:val="22"/>
              </w:rPr>
              <w:t>c</w:t>
            </w:r>
            <w:r w:rsidR="5F4F8D1E" w:rsidRPr="43D8B0D4">
              <w:rPr>
                <w:sz w:val="22"/>
              </w:rPr>
              <w:t xml:space="preserve">entre, and the bringing together </w:t>
            </w:r>
            <w:r w:rsidR="79E6B005" w:rsidRPr="43D8B0D4">
              <w:rPr>
                <w:sz w:val="22"/>
              </w:rPr>
              <w:t xml:space="preserve">a </w:t>
            </w:r>
            <w:r w:rsidR="089C91B1" w:rsidRPr="43D8B0D4">
              <w:rPr>
                <w:sz w:val="22"/>
              </w:rPr>
              <w:t xml:space="preserve">range of public services and community </w:t>
            </w:r>
            <w:r w:rsidR="36CC6FBB" w:rsidRPr="43D8B0D4">
              <w:rPr>
                <w:sz w:val="22"/>
              </w:rPr>
              <w:t>facilities</w:t>
            </w:r>
            <w:r w:rsidR="089C91B1" w:rsidRPr="43D8B0D4">
              <w:rPr>
                <w:sz w:val="22"/>
              </w:rPr>
              <w:t xml:space="preserve"> in one </w:t>
            </w:r>
            <w:r w:rsidR="7C8DC9AD" w:rsidRPr="43D8B0D4">
              <w:rPr>
                <w:sz w:val="22"/>
              </w:rPr>
              <w:t xml:space="preserve">space </w:t>
            </w:r>
            <w:r w:rsidR="79E6B005" w:rsidRPr="43D8B0D4">
              <w:rPr>
                <w:sz w:val="22"/>
              </w:rPr>
              <w:t>w</w:t>
            </w:r>
            <w:r w:rsidR="41E51905" w:rsidRPr="43D8B0D4">
              <w:rPr>
                <w:sz w:val="22"/>
              </w:rPr>
              <w:t>ould</w:t>
            </w:r>
            <w:r w:rsidR="57D25BB8" w:rsidRPr="43D8B0D4">
              <w:rPr>
                <w:sz w:val="22"/>
              </w:rPr>
              <w:t xml:space="preserve"> </w:t>
            </w:r>
            <w:r w:rsidR="3E2B5A21" w:rsidRPr="43D8B0D4">
              <w:rPr>
                <w:sz w:val="22"/>
              </w:rPr>
              <w:t xml:space="preserve">widen access </w:t>
            </w:r>
            <w:r w:rsidR="7895417A" w:rsidRPr="43D8B0D4">
              <w:rPr>
                <w:sz w:val="22"/>
              </w:rPr>
              <w:t>to library and cultural services</w:t>
            </w:r>
            <w:r w:rsidR="3E2B5A21" w:rsidRPr="43D8B0D4">
              <w:rPr>
                <w:sz w:val="22"/>
              </w:rPr>
              <w:t xml:space="preserve"> </w:t>
            </w:r>
            <w:r w:rsidR="0FBBBAEF" w:rsidRPr="43D8B0D4">
              <w:rPr>
                <w:sz w:val="22"/>
              </w:rPr>
              <w:t xml:space="preserve">among groups of people who are less likely to </w:t>
            </w:r>
            <w:r w:rsidR="5D9AE1B4" w:rsidRPr="43D8B0D4">
              <w:rPr>
                <w:sz w:val="22"/>
              </w:rPr>
              <w:t xml:space="preserve">access </w:t>
            </w:r>
            <w:r w:rsidR="55CE43BA" w:rsidRPr="43D8B0D4">
              <w:rPr>
                <w:sz w:val="22"/>
              </w:rPr>
              <w:t xml:space="preserve">these offers </w:t>
            </w:r>
            <w:r w:rsidR="30250773" w:rsidRPr="43D8B0D4">
              <w:rPr>
                <w:sz w:val="22"/>
              </w:rPr>
              <w:t>currentl</w:t>
            </w:r>
            <w:r w:rsidR="7895417A" w:rsidRPr="43D8B0D4">
              <w:rPr>
                <w:sz w:val="22"/>
              </w:rPr>
              <w:t xml:space="preserve">y </w:t>
            </w:r>
            <w:r w:rsidR="6E966D92" w:rsidRPr="43D8B0D4">
              <w:rPr>
                <w:sz w:val="22"/>
              </w:rPr>
              <w:t>and improve the offer f</w:t>
            </w:r>
            <w:r w:rsidR="6D012451" w:rsidRPr="43D8B0D4">
              <w:rPr>
                <w:sz w:val="22"/>
              </w:rPr>
              <w:t xml:space="preserve">or existing users. </w:t>
            </w:r>
          </w:p>
          <w:p w14:paraId="6415E4AD" w14:textId="4DB63665" w:rsidR="004535B3" w:rsidRPr="002B2BC2" w:rsidRDefault="00AF3DDC" w:rsidP="008F49DA">
            <w:pPr>
              <w:spacing w:before="60"/>
              <w:rPr>
                <w:sz w:val="22"/>
              </w:rPr>
            </w:pPr>
            <w:r w:rsidRPr="002B2BC2">
              <w:rPr>
                <w:sz w:val="22"/>
              </w:rPr>
              <w:t xml:space="preserve">The </w:t>
            </w:r>
            <w:r w:rsidR="006949EB" w:rsidRPr="002B2BC2">
              <w:rPr>
                <w:sz w:val="22"/>
              </w:rPr>
              <w:t xml:space="preserve">engagement and consultation process </w:t>
            </w:r>
            <w:proofErr w:type="gramStart"/>
            <w:r w:rsidR="00B83CE1">
              <w:rPr>
                <w:sz w:val="22"/>
              </w:rPr>
              <w:t>is</w:t>
            </w:r>
            <w:proofErr w:type="gramEnd"/>
            <w:r w:rsidR="00B83CE1">
              <w:rPr>
                <w:sz w:val="22"/>
              </w:rPr>
              <w:t xml:space="preserve"> allowing</w:t>
            </w:r>
            <w:r w:rsidR="008A21E4" w:rsidRPr="002B2BC2">
              <w:rPr>
                <w:sz w:val="22"/>
              </w:rPr>
              <w:t xml:space="preserve"> </w:t>
            </w:r>
            <w:r w:rsidR="004820E7" w:rsidRPr="002B2BC2">
              <w:rPr>
                <w:sz w:val="22"/>
              </w:rPr>
              <w:t>communities to help shape the</w:t>
            </w:r>
            <w:r w:rsidR="008E223F" w:rsidRPr="002B2BC2">
              <w:rPr>
                <w:sz w:val="22"/>
              </w:rPr>
              <w:t xml:space="preserve"> use and design of </w:t>
            </w:r>
            <w:r w:rsidR="00D5249C">
              <w:rPr>
                <w:sz w:val="22"/>
              </w:rPr>
              <w:t>Stockroom</w:t>
            </w:r>
            <w:r w:rsidR="008E223F" w:rsidRPr="002B2BC2">
              <w:rPr>
                <w:sz w:val="22"/>
              </w:rPr>
              <w:t xml:space="preserve">, </w:t>
            </w:r>
            <w:r w:rsidR="00273D09" w:rsidRPr="002B2BC2">
              <w:rPr>
                <w:sz w:val="22"/>
              </w:rPr>
              <w:t>ensuring we keep the people of Stockport at the heart o</w:t>
            </w:r>
            <w:r w:rsidR="00CC72D1" w:rsidRPr="002B2BC2">
              <w:rPr>
                <w:sz w:val="22"/>
              </w:rPr>
              <w:t xml:space="preserve">f the facility. </w:t>
            </w:r>
          </w:p>
          <w:p w14:paraId="18720BC2" w14:textId="77777777" w:rsidR="00B83CE1" w:rsidRDefault="00B83CE1" w:rsidP="00B83CE1">
            <w:pPr>
              <w:spacing w:before="60"/>
              <w:rPr>
                <w:sz w:val="22"/>
              </w:rPr>
            </w:pPr>
            <w:r w:rsidRPr="1B1D0391">
              <w:rPr>
                <w:sz w:val="22"/>
              </w:rPr>
              <w:t>This equality impact assessment is a live document and will include evidence gathered from engagement and consultation as the project progresses.</w:t>
            </w:r>
          </w:p>
          <w:p w14:paraId="188394D9" w14:textId="6B162F54" w:rsidR="004535B3" w:rsidRPr="002B2BC2" w:rsidRDefault="004535B3" w:rsidP="00B83CE1">
            <w:pPr>
              <w:spacing w:before="60"/>
              <w:rPr>
                <w:sz w:val="22"/>
              </w:rPr>
            </w:pPr>
          </w:p>
        </w:tc>
      </w:tr>
      <w:tr w:rsidR="00D745E3" w14:paraId="5E925B3F" w14:textId="77777777" w:rsidTr="4C84A20F">
        <w:trPr>
          <w:trHeight w:val="567"/>
        </w:trPr>
        <w:tc>
          <w:tcPr>
            <w:tcW w:w="15352" w:type="dxa"/>
            <w:gridSpan w:val="4"/>
            <w:shd w:val="clear" w:color="auto" w:fill="auto"/>
            <w:vAlign w:val="center"/>
          </w:tcPr>
          <w:p w14:paraId="79128533" w14:textId="55E1DDDC" w:rsidR="00D745E3" w:rsidRPr="00D745E3" w:rsidRDefault="00D745E3" w:rsidP="00D745E3">
            <w:pPr>
              <w:rPr>
                <w:b/>
                <w:sz w:val="22"/>
              </w:rPr>
            </w:pPr>
            <w:r w:rsidRPr="00D745E3">
              <w:rPr>
                <w:b/>
                <w:sz w:val="22"/>
              </w:rPr>
              <w:t>Scope of the p</w:t>
            </w:r>
            <w:r w:rsidR="00517144">
              <w:rPr>
                <w:b/>
                <w:sz w:val="22"/>
              </w:rPr>
              <w:t>roposal</w:t>
            </w:r>
          </w:p>
          <w:p w14:paraId="1CD62691" w14:textId="44CD123E" w:rsidR="00D745E3" w:rsidRPr="007E0127" w:rsidRDefault="00D745E3" w:rsidP="00D745E3">
            <w:pPr>
              <w:rPr>
                <w:b/>
                <w:sz w:val="22"/>
              </w:rPr>
            </w:pPr>
            <w:r w:rsidRPr="007E0127">
              <w:rPr>
                <w:sz w:val="22"/>
              </w:rPr>
              <w:t>Include the teams or service areas from the Council and outward-facing services or initiatives</w:t>
            </w:r>
          </w:p>
        </w:tc>
      </w:tr>
      <w:tr w:rsidR="00D745E3" w14:paraId="53915164" w14:textId="77777777" w:rsidTr="4C84A20F">
        <w:trPr>
          <w:trHeight w:val="1119"/>
        </w:trPr>
        <w:tc>
          <w:tcPr>
            <w:tcW w:w="15352" w:type="dxa"/>
            <w:gridSpan w:val="4"/>
            <w:shd w:val="clear" w:color="auto" w:fill="auto"/>
          </w:tcPr>
          <w:p w14:paraId="78497FFA" w14:textId="448CE5E4" w:rsidR="0023135D" w:rsidRPr="008A2DDB" w:rsidRDefault="00083FE6" w:rsidP="008A2DDB">
            <w:pPr>
              <w:spacing w:before="60"/>
              <w:rPr>
                <w:sz w:val="22"/>
              </w:rPr>
            </w:pPr>
            <w:r w:rsidRPr="002B2BC2">
              <w:rPr>
                <w:sz w:val="22"/>
              </w:rPr>
              <w:t>Th</w:t>
            </w:r>
            <w:r w:rsidR="0017477A" w:rsidRPr="002B2BC2">
              <w:rPr>
                <w:sz w:val="22"/>
              </w:rPr>
              <w:t xml:space="preserve">e proposal is focused on </w:t>
            </w:r>
            <w:r w:rsidR="00D5249C">
              <w:rPr>
                <w:sz w:val="22"/>
              </w:rPr>
              <w:t>Stockroom</w:t>
            </w:r>
            <w:r w:rsidRPr="002B2BC2">
              <w:rPr>
                <w:sz w:val="22"/>
              </w:rPr>
              <w:t xml:space="preserve"> (Working Title) – a future-focussed community hub. This would incorporate a learning and knowledge store which could include a 21st century library offer, a new cultural and museum experience, multi</w:t>
            </w:r>
            <w:r w:rsidR="00C01E05" w:rsidRPr="002B2BC2">
              <w:rPr>
                <w:sz w:val="22"/>
              </w:rPr>
              <w:t>-</w:t>
            </w:r>
            <w:r w:rsidRPr="002B2BC2">
              <w:rPr>
                <w:sz w:val="22"/>
              </w:rPr>
              <w:t>functional space for use by communities and schools and access to a variety of public service</w:t>
            </w:r>
            <w:r w:rsidR="00C01E05" w:rsidRPr="002B2BC2">
              <w:rPr>
                <w:sz w:val="22"/>
              </w:rPr>
              <w:t xml:space="preserve">s. </w:t>
            </w:r>
          </w:p>
          <w:p w14:paraId="3729B348" w14:textId="25CDB2D4" w:rsidR="00270569" w:rsidRPr="002B2BC2" w:rsidRDefault="0023135D" w:rsidP="00277A46">
            <w:pPr>
              <w:spacing w:before="60"/>
              <w:rPr>
                <w:sz w:val="22"/>
              </w:rPr>
            </w:pPr>
            <w:r w:rsidRPr="002B2BC2">
              <w:rPr>
                <w:sz w:val="22"/>
              </w:rPr>
              <w:t xml:space="preserve">This </w:t>
            </w:r>
            <w:proofErr w:type="spellStart"/>
            <w:r w:rsidRPr="002B2BC2">
              <w:rPr>
                <w:sz w:val="22"/>
              </w:rPr>
              <w:t>EqIA</w:t>
            </w:r>
            <w:proofErr w:type="spellEnd"/>
            <w:r w:rsidRPr="002B2BC2">
              <w:rPr>
                <w:sz w:val="22"/>
              </w:rPr>
              <w:t xml:space="preserve"> </w:t>
            </w:r>
            <w:r w:rsidR="005A30AA" w:rsidRPr="002B2BC2">
              <w:rPr>
                <w:sz w:val="22"/>
              </w:rPr>
              <w:t>covers</w:t>
            </w:r>
            <w:r w:rsidR="00270569" w:rsidRPr="002B2BC2">
              <w:rPr>
                <w:sz w:val="22"/>
              </w:rPr>
              <w:t xml:space="preserve">: </w:t>
            </w:r>
          </w:p>
          <w:p w14:paraId="42499A50" w14:textId="09753E7A" w:rsidR="00270569" w:rsidRPr="002B2BC2" w:rsidRDefault="69E49DA1" w:rsidP="00270569">
            <w:pPr>
              <w:pStyle w:val="ListParagraph"/>
              <w:numPr>
                <w:ilvl w:val="0"/>
                <w:numId w:val="37"/>
              </w:numPr>
              <w:spacing w:before="60"/>
              <w:rPr>
                <w:sz w:val="22"/>
              </w:rPr>
            </w:pPr>
            <w:r w:rsidRPr="7A30C677">
              <w:rPr>
                <w:sz w:val="22"/>
              </w:rPr>
              <w:t>the design and</w:t>
            </w:r>
            <w:r w:rsidR="15CAB31E" w:rsidRPr="7A30C677">
              <w:rPr>
                <w:sz w:val="22"/>
              </w:rPr>
              <w:t xml:space="preserve"> facilities of </w:t>
            </w:r>
            <w:r w:rsidR="00D5249C" w:rsidRPr="7A30C677">
              <w:rPr>
                <w:sz w:val="22"/>
              </w:rPr>
              <w:t>Stockroom</w:t>
            </w:r>
            <w:r w:rsidR="792CA751" w:rsidRPr="7A30C677">
              <w:rPr>
                <w:sz w:val="22"/>
              </w:rPr>
              <w:t>;</w:t>
            </w:r>
            <w:r w:rsidR="142535BA" w:rsidRPr="7A30C677">
              <w:rPr>
                <w:sz w:val="22"/>
              </w:rPr>
              <w:t xml:space="preserve"> </w:t>
            </w:r>
          </w:p>
          <w:p w14:paraId="2EFB4316" w14:textId="33A46FF7" w:rsidR="0023135D" w:rsidRPr="002B2BC2" w:rsidRDefault="142535BA" w:rsidP="00270569">
            <w:pPr>
              <w:pStyle w:val="ListParagraph"/>
              <w:numPr>
                <w:ilvl w:val="0"/>
                <w:numId w:val="37"/>
              </w:numPr>
              <w:spacing w:before="60"/>
              <w:rPr>
                <w:sz w:val="22"/>
              </w:rPr>
            </w:pPr>
            <w:r w:rsidRPr="7A30C677">
              <w:rPr>
                <w:sz w:val="22"/>
              </w:rPr>
              <w:t xml:space="preserve">the proposal to permanently </w:t>
            </w:r>
            <w:r w:rsidR="4D2E0E80" w:rsidRPr="7A30C677">
              <w:rPr>
                <w:sz w:val="22"/>
              </w:rPr>
              <w:t xml:space="preserve">move the library service </w:t>
            </w:r>
            <w:r w:rsidR="68A27102" w:rsidRPr="7A30C677">
              <w:rPr>
                <w:sz w:val="22"/>
              </w:rPr>
              <w:t xml:space="preserve">from Central Library building to the space in </w:t>
            </w:r>
            <w:r w:rsidR="53106368" w:rsidRPr="7A30C677">
              <w:rPr>
                <w:sz w:val="22"/>
              </w:rPr>
              <w:t>Adlington</w:t>
            </w:r>
            <w:r w:rsidR="68A27102" w:rsidRPr="7A30C677">
              <w:rPr>
                <w:sz w:val="22"/>
              </w:rPr>
              <w:t xml:space="preserve"> </w:t>
            </w:r>
            <w:r w:rsidR="7405082D" w:rsidRPr="7A30C677">
              <w:rPr>
                <w:sz w:val="22"/>
              </w:rPr>
              <w:t>Walk</w:t>
            </w:r>
            <w:r w:rsidR="792CA751" w:rsidRPr="7A30C677">
              <w:rPr>
                <w:sz w:val="22"/>
              </w:rPr>
              <w:t>;</w:t>
            </w:r>
            <w:r w:rsidRPr="7A30C677">
              <w:rPr>
                <w:sz w:val="22"/>
              </w:rPr>
              <w:t xml:space="preserve"> </w:t>
            </w:r>
          </w:p>
          <w:p w14:paraId="7E68E46B" w14:textId="6C46642E" w:rsidR="00277A46" w:rsidRPr="002B2BC2" w:rsidRDefault="68A27102" w:rsidP="00270569">
            <w:pPr>
              <w:pStyle w:val="ListParagraph"/>
              <w:numPr>
                <w:ilvl w:val="0"/>
                <w:numId w:val="37"/>
              </w:numPr>
              <w:spacing w:before="60"/>
              <w:rPr>
                <w:sz w:val="22"/>
              </w:rPr>
            </w:pPr>
            <w:r w:rsidRPr="7A30C677">
              <w:rPr>
                <w:sz w:val="22"/>
              </w:rPr>
              <w:t>the approach to the engagement and consultation programme for these proposals</w:t>
            </w:r>
            <w:r w:rsidR="792CA751" w:rsidRPr="7A30C677">
              <w:rPr>
                <w:sz w:val="22"/>
              </w:rPr>
              <w:t>.</w:t>
            </w:r>
            <w:r w:rsidRPr="7A30C677">
              <w:rPr>
                <w:sz w:val="22"/>
              </w:rPr>
              <w:t xml:space="preserve"> </w:t>
            </w:r>
          </w:p>
          <w:p w14:paraId="37A86E04" w14:textId="3FDC8694" w:rsidR="00C01E05" w:rsidRPr="00B83CE1" w:rsidRDefault="00C01E05" w:rsidP="00B83CE1">
            <w:pPr>
              <w:spacing w:before="60"/>
              <w:rPr>
                <w:sz w:val="22"/>
              </w:rPr>
            </w:pPr>
          </w:p>
        </w:tc>
      </w:tr>
      <w:tr w:rsidR="00D745E3" w14:paraId="13E3A026" w14:textId="77777777" w:rsidTr="4C84A20F">
        <w:trPr>
          <w:trHeight w:val="567"/>
        </w:trPr>
        <w:tc>
          <w:tcPr>
            <w:tcW w:w="15352" w:type="dxa"/>
            <w:gridSpan w:val="4"/>
            <w:shd w:val="clear" w:color="auto" w:fill="auto"/>
            <w:vAlign w:val="center"/>
          </w:tcPr>
          <w:p w14:paraId="598DDCD3" w14:textId="105743AC" w:rsidR="00D745E3" w:rsidRDefault="7A71381A" w:rsidP="4C84A20F">
            <w:pPr>
              <w:rPr>
                <w:b/>
                <w:bCs/>
                <w:sz w:val="22"/>
              </w:rPr>
            </w:pPr>
            <w:r w:rsidRPr="4C84A20F">
              <w:rPr>
                <w:b/>
                <w:bCs/>
                <w:sz w:val="22"/>
              </w:rPr>
              <w:t>What are the possible solutions you have been / will be exploring?</w:t>
            </w:r>
          </w:p>
          <w:p w14:paraId="6AE2A512" w14:textId="61CAA172" w:rsidR="00D745E3" w:rsidRPr="007E0127" w:rsidRDefault="00D745E3" w:rsidP="00D745E3">
            <w:pPr>
              <w:rPr>
                <w:b/>
                <w:sz w:val="22"/>
              </w:rPr>
            </w:pPr>
            <w:r w:rsidRPr="007E0127">
              <w:rPr>
                <w:sz w:val="22"/>
              </w:rPr>
              <w:t>You should refer to any business cases, issues papers or options appraisals</w:t>
            </w:r>
          </w:p>
        </w:tc>
      </w:tr>
      <w:tr w:rsidR="00D745E3" w14:paraId="557CF43E" w14:textId="77777777" w:rsidTr="4C84A20F">
        <w:trPr>
          <w:trHeight w:val="2040"/>
        </w:trPr>
        <w:tc>
          <w:tcPr>
            <w:tcW w:w="15352" w:type="dxa"/>
            <w:gridSpan w:val="4"/>
            <w:shd w:val="clear" w:color="auto" w:fill="auto"/>
          </w:tcPr>
          <w:p w14:paraId="15057777" w14:textId="3C85ACF9" w:rsidR="00D745E3" w:rsidRPr="009D2D79" w:rsidRDefault="3477A5AB" w:rsidP="43D8B0D4">
            <w:pPr>
              <w:spacing w:before="60"/>
              <w:rPr>
                <w:sz w:val="22"/>
              </w:rPr>
            </w:pPr>
            <w:r w:rsidRPr="43D8B0D4">
              <w:rPr>
                <w:sz w:val="22"/>
              </w:rPr>
              <w:lastRenderedPageBreak/>
              <w:t>The council has secured £14.5m for the Future High Streets Fund for this proposal. The g</w:t>
            </w:r>
            <w:r w:rsidR="1D3DAFFB" w:rsidRPr="43D8B0D4">
              <w:rPr>
                <w:sz w:val="22"/>
              </w:rPr>
              <w:t>eogr</w:t>
            </w:r>
            <w:r w:rsidRPr="43D8B0D4">
              <w:rPr>
                <w:sz w:val="22"/>
              </w:rPr>
              <w:t>aphical area in which this funding can be spent is limited and therefore no alternative locations for this proposal are b</w:t>
            </w:r>
            <w:r w:rsidR="5911E7D4" w:rsidRPr="43D8B0D4">
              <w:rPr>
                <w:sz w:val="22"/>
              </w:rPr>
              <w:t>ei</w:t>
            </w:r>
            <w:r w:rsidRPr="43D8B0D4">
              <w:rPr>
                <w:sz w:val="22"/>
              </w:rPr>
              <w:t xml:space="preserve">ng explored. </w:t>
            </w:r>
          </w:p>
          <w:p w14:paraId="00B191DF" w14:textId="6FBBCD60" w:rsidR="00D745E3" w:rsidRPr="009D2D79" w:rsidRDefault="0B790766" w:rsidP="7A30C677">
            <w:pPr>
              <w:spacing w:before="60"/>
              <w:rPr>
                <w:sz w:val="22"/>
              </w:rPr>
            </w:pPr>
            <w:r w:rsidRPr="7A30C677">
              <w:rPr>
                <w:sz w:val="22"/>
              </w:rPr>
              <w:t xml:space="preserve">An expression of interest and then an outline business case were presented to the MHCLG in order to secure the funding. These set out the proposal at a high level for Stockroom. </w:t>
            </w:r>
          </w:p>
          <w:p w14:paraId="4C0A1355" w14:textId="70A67A41" w:rsidR="00D745E3" w:rsidRPr="009D2D79" w:rsidRDefault="748ED3D8" w:rsidP="4C84A20F">
            <w:pPr>
              <w:spacing w:before="60"/>
              <w:rPr>
                <w:sz w:val="22"/>
              </w:rPr>
            </w:pPr>
            <w:r w:rsidRPr="4C84A20F">
              <w:rPr>
                <w:sz w:val="22"/>
              </w:rPr>
              <w:t xml:space="preserve">However, </w:t>
            </w:r>
            <w:r w:rsidR="3E256F4B" w:rsidRPr="4C84A20F">
              <w:rPr>
                <w:sz w:val="22"/>
              </w:rPr>
              <w:t xml:space="preserve">the council now wishes to shape the full proposal with input from the community and is doing so through a phased engagement and consultation plan which was set out in the paper presented to Cabinet on </w:t>
            </w:r>
            <w:r w:rsidR="006B6861">
              <w:rPr>
                <w:sz w:val="22"/>
              </w:rPr>
              <w:t>29</w:t>
            </w:r>
            <w:r w:rsidR="006B6861" w:rsidRPr="006B6861">
              <w:rPr>
                <w:sz w:val="22"/>
                <w:vertAlign w:val="superscript"/>
              </w:rPr>
              <w:t>th</w:t>
            </w:r>
            <w:r w:rsidR="006B6861">
              <w:rPr>
                <w:sz w:val="22"/>
              </w:rPr>
              <w:t xml:space="preserve"> June</w:t>
            </w:r>
            <w:r w:rsidR="7C8E7592" w:rsidRPr="4C84A20F">
              <w:rPr>
                <w:sz w:val="22"/>
              </w:rPr>
              <w:t>.</w:t>
            </w:r>
            <w:r w:rsidR="7C8E7592" w:rsidRPr="4C84A20F">
              <w:rPr>
                <w:color w:val="FF0000"/>
                <w:sz w:val="22"/>
              </w:rPr>
              <w:t xml:space="preserve"> </w:t>
            </w:r>
            <w:hyperlink r:id="rId13">
              <w:r w:rsidR="00DE240C" w:rsidRPr="09A24A87">
                <w:rPr>
                  <w:rStyle w:val="Hyperlink"/>
                  <w:sz w:val="22"/>
                </w:rPr>
                <w:t>http://democracy.stockport.gov.uk/ieListDocuments.aspx?CId=1015&amp;MId=27525</w:t>
              </w:r>
            </w:hyperlink>
            <w:r w:rsidR="00DE240C" w:rsidRPr="09A24A87">
              <w:rPr>
                <w:color w:val="FF0000"/>
                <w:sz w:val="22"/>
              </w:rPr>
              <w:t xml:space="preserve"> </w:t>
            </w:r>
            <w:r w:rsidR="00DE240C" w:rsidRPr="09A24A87">
              <w:rPr>
                <w:sz w:val="22"/>
              </w:rPr>
              <w:t>(item 1</w:t>
            </w:r>
            <w:r w:rsidR="00302A7A" w:rsidRPr="09A24A87">
              <w:rPr>
                <w:sz w:val="22"/>
              </w:rPr>
              <w:t>0)</w:t>
            </w:r>
          </w:p>
          <w:p w14:paraId="0AC7E96E" w14:textId="77777777" w:rsidR="0035507F" w:rsidRDefault="7C8E7592" w:rsidP="4C84A20F">
            <w:pPr>
              <w:spacing w:before="60"/>
              <w:rPr>
                <w:color w:val="FF0000"/>
                <w:sz w:val="22"/>
              </w:rPr>
            </w:pPr>
            <w:r w:rsidRPr="4C84A20F">
              <w:rPr>
                <w:sz w:val="22"/>
              </w:rPr>
              <w:t>Other published papers relating to the Future High Streets Funding and Stockroom can be found at:</w:t>
            </w:r>
            <w:r w:rsidRPr="4C84A20F">
              <w:rPr>
                <w:color w:val="FF0000"/>
                <w:sz w:val="22"/>
              </w:rPr>
              <w:t xml:space="preserve"> </w:t>
            </w:r>
          </w:p>
          <w:p w14:paraId="53072E02" w14:textId="1F6BA1A1" w:rsidR="00D745E3" w:rsidRPr="009D2D79" w:rsidRDefault="00263DBE" w:rsidP="4C84A20F">
            <w:pPr>
              <w:spacing w:before="60"/>
              <w:rPr>
                <w:sz w:val="22"/>
              </w:rPr>
            </w:pPr>
            <w:hyperlink r:id="rId14">
              <w:r w:rsidR="0035507F" w:rsidRPr="76B8CB69">
                <w:rPr>
                  <w:rStyle w:val="Hyperlink"/>
                  <w:sz w:val="22"/>
                </w:rPr>
                <w:t>http://democracy.stockport.gov.uk/ieListDocuments.aspx?CId=1010&amp;MId=28192</w:t>
              </w:r>
            </w:hyperlink>
            <w:r w:rsidR="0035507F" w:rsidRPr="76B8CB69">
              <w:rPr>
                <w:color w:val="FF0000"/>
                <w:sz w:val="22"/>
              </w:rPr>
              <w:t xml:space="preserve"> </w:t>
            </w:r>
            <w:r w:rsidR="0035507F" w:rsidRPr="76B8CB69">
              <w:rPr>
                <w:sz w:val="22"/>
              </w:rPr>
              <w:t>Extraordinary, Economy &amp; Regeneration Scrutiny Committee – 30</w:t>
            </w:r>
            <w:r w:rsidR="0035507F" w:rsidRPr="76B8CB69">
              <w:rPr>
                <w:sz w:val="22"/>
                <w:vertAlign w:val="superscript"/>
              </w:rPr>
              <w:t>th</w:t>
            </w:r>
            <w:r w:rsidR="0035507F" w:rsidRPr="76B8CB69">
              <w:rPr>
                <w:sz w:val="22"/>
              </w:rPr>
              <w:t xml:space="preserve"> June 2021</w:t>
            </w:r>
            <w:r w:rsidR="0035507F">
              <w:br/>
            </w:r>
            <w:hyperlink r:id="rId15">
              <w:r w:rsidR="00CE3B5F" w:rsidRPr="76B8CB69">
                <w:rPr>
                  <w:rStyle w:val="Hyperlink"/>
                  <w:sz w:val="22"/>
                </w:rPr>
                <w:t>http://democracy.stockport.gov.uk/ieListDocuments.aspx?CId=1010&amp;MId=28272</w:t>
              </w:r>
            </w:hyperlink>
            <w:r w:rsidR="00CE3B5F" w:rsidRPr="76B8CB69">
              <w:rPr>
                <w:color w:val="FF0000"/>
                <w:sz w:val="22"/>
              </w:rPr>
              <w:t xml:space="preserve"> </w:t>
            </w:r>
            <w:r w:rsidR="00CE3B5F" w:rsidRPr="76B8CB69">
              <w:rPr>
                <w:sz w:val="22"/>
              </w:rPr>
              <w:t>Extraordinary, Economy &amp; Regeneration Scrutiny Committee – 17</w:t>
            </w:r>
            <w:r w:rsidR="00CE3B5F" w:rsidRPr="76B8CB69">
              <w:rPr>
                <w:sz w:val="22"/>
                <w:vertAlign w:val="superscript"/>
              </w:rPr>
              <w:t>th</w:t>
            </w:r>
            <w:r w:rsidR="00CE3B5F" w:rsidRPr="76B8CB69">
              <w:rPr>
                <w:sz w:val="22"/>
              </w:rPr>
              <w:t xml:space="preserve"> August 2021</w:t>
            </w:r>
          </w:p>
        </w:tc>
      </w:tr>
      <w:tr w:rsidR="00D745E3" w14:paraId="20628D78" w14:textId="77777777" w:rsidTr="4C84A20F">
        <w:trPr>
          <w:trHeight w:val="567"/>
        </w:trPr>
        <w:tc>
          <w:tcPr>
            <w:tcW w:w="15352" w:type="dxa"/>
            <w:gridSpan w:val="4"/>
            <w:shd w:val="clear" w:color="auto" w:fill="auto"/>
            <w:vAlign w:val="center"/>
          </w:tcPr>
          <w:p w14:paraId="36E25AC4" w14:textId="77777777" w:rsidR="00D745E3" w:rsidRDefault="00D745E3" w:rsidP="00D745E3">
            <w:pPr>
              <w:rPr>
                <w:b/>
                <w:sz w:val="22"/>
              </w:rPr>
            </w:pPr>
            <w:r>
              <w:rPr>
                <w:b/>
                <w:sz w:val="22"/>
              </w:rPr>
              <w:t>Who has been involved in the solution exploration?</w:t>
            </w:r>
          </w:p>
          <w:p w14:paraId="1E1ED874" w14:textId="06288656" w:rsidR="00D745E3" w:rsidRPr="007E0127" w:rsidRDefault="00D745E3" w:rsidP="00D745E3">
            <w:pPr>
              <w:rPr>
                <w:b/>
                <w:sz w:val="22"/>
              </w:rPr>
            </w:pPr>
            <w:r w:rsidRPr="007E0127">
              <w:rPr>
                <w:sz w:val="22"/>
              </w:rPr>
              <w:t>Please list any internal and external stakeholder</w:t>
            </w:r>
            <w:r w:rsidR="00444CD9" w:rsidRPr="007E0127">
              <w:rPr>
                <w:sz w:val="22"/>
              </w:rPr>
              <w:t>s</w:t>
            </w:r>
          </w:p>
        </w:tc>
      </w:tr>
      <w:tr w:rsidR="00D745E3" w14:paraId="2E0E489A" w14:textId="77777777" w:rsidTr="4C84A20F">
        <w:trPr>
          <w:trHeight w:val="1396"/>
        </w:trPr>
        <w:tc>
          <w:tcPr>
            <w:tcW w:w="15352" w:type="dxa"/>
            <w:gridSpan w:val="4"/>
            <w:shd w:val="clear" w:color="auto" w:fill="auto"/>
          </w:tcPr>
          <w:p w14:paraId="792359A1" w14:textId="77777777" w:rsidR="00D745E3" w:rsidRDefault="31280D35" w:rsidP="003A6E5E">
            <w:pPr>
              <w:pStyle w:val="ListParagraph"/>
              <w:numPr>
                <w:ilvl w:val="0"/>
                <w:numId w:val="37"/>
              </w:numPr>
              <w:spacing w:before="60"/>
              <w:rPr>
                <w:sz w:val="22"/>
              </w:rPr>
            </w:pPr>
            <w:r w:rsidRPr="7A30C677">
              <w:rPr>
                <w:sz w:val="22"/>
              </w:rPr>
              <w:t xml:space="preserve">Residents </w:t>
            </w:r>
          </w:p>
          <w:p w14:paraId="5ADE5B62" w14:textId="78F13057" w:rsidR="003A6E5E" w:rsidRDefault="31280D35" w:rsidP="0065150C">
            <w:pPr>
              <w:pStyle w:val="ListParagraph"/>
              <w:numPr>
                <w:ilvl w:val="0"/>
                <w:numId w:val="37"/>
              </w:numPr>
              <w:spacing w:line="259" w:lineRule="auto"/>
              <w:rPr>
                <w:sz w:val="22"/>
              </w:rPr>
            </w:pPr>
            <w:r w:rsidRPr="7A30C677">
              <w:rPr>
                <w:sz w:val="22"/>
              </w:rPr>
              <w:t>Stockport Council teams</w:t>
            </w:r>
            <w:r w:rsidR="008A2DDB">
              <w:rPr>
                <w:sz w:val="22"/>
              </w:rPr>
              <w:t>,</w:t>
            </w:r>
            <w:r w:rsidRPr="7A30C677">
              <w:rPr>
                <w:sz w:val="22"/>
              </w:rPr>
              <w:t xml:space="preserve"> </w:t>
            </w:r>
            <w:r w:rsidR="3FE7A791" w:rsidRPr="7A30C677">
              <w:rPr>
                <w:sz w:val="22"/>
              </w:rPr>
              <w:t xml:space="preserve">including representatives from all council directorates </w:t>
            </w:r>
          </w:p>
          <w:p w14:paraId="76AADDD7" w14:textId="77777777" w:rsidR="00C21CC3" w:rsidRDefault="4C74A52A" w:rsidP="003A6E5E">
            <w:pPr>
              <w:pStyle w:val="ListParagraph"/>
              <w:numPr>
                <w:ilvl w:val="0"/>
                <w:numId w:val="37"/>
              </w:numPr>
              <w:spacing w:before="60"/>
              <w:rPr>
                <w:sz w:val="22"/>
              </w:rPr>
            </w:pPr>
            <w:r w:rsidRPr="7A30C677">
              <w:rPr>
                <w:sz w:val="22"/>
              </w:rPr>
              <w:t xml:space="preserve">DCMS </w:t>
            </w:r>
          </w:p>
          <w:p w14:paraId="5AF010E5" w14:textId="32EDC87C" w:rsidR="00886903" w:rsidRPr="003A6E5E" w:rsidRDefault="5D8B67D2" w:rsidP="1B1D0391">
            <w:pPr>
              <w:pStyle w:val="ListParagraph"/>
              <w:numPr>
                <w:ilvl w:val="0"/>
                <w:numId w:val="37"/>
              </w:numPr>
              <w:spacing w:before="60"/>
              <w:rPr>
                <w:sz w:val="22"/>
              </w:rPr>
            </w:pPr>
            <w:r w:rsidRPr="7A30C677">
              <w:rPr>
                <w:sz w:val="22"/>
              </w:rPr>
              <w:t xml:space="preserve">Stockport VCSE groups </w:t>
            </w:r>
          </w:p>
          <w:p w14:paraId="215DFF0D" w14:textId="0617AC33" w:rsidR="00886903" w:rsidRPr="003A6E5E" w:rsidRDefault="415C07E3" w:rsidP="003A6E5E">
            <w:pPr>
              <w:pStyle w:val="ListParagraph"/>
              <w:numPr>
                <w:ilvl w:val="0"/>
                <w:numId w:val="37"/>
              </w:numPr>
              <w:spacing w:before="60"/>
              <w:rPr>
                <w:sz w:val="22"/>
              </w:rPr>
            </w:pPr>
            <w:r w:rsidRPr="7A30C677">
              <w:rPr>
                <w:sz w:val="22"/>
              </w:rPr>
              <w:t>Members</w:t>
            </w:r>
          </w:p>
        </w:tc>
      </w:tr>
      <w:tr w:rsidR="00DC3DEF" w14:paraId="27C525FF" w14:textId="77777777" w:rsidTr="4C84A20F">
        <w:trPr>
          <w:trHeight w:val="1396"/>
        </w:trPr>
        <w:tc>
          <w:tcPr>
            <w:tcW w:w="15352" w:type="dxa"/>
            <w:gridSpan w:val="4"/>
            <w:shd w:val="clear" w:color="auto" w:fill="auto"/>
            <w:vAlign w:val="center"/>
          </w:tcPr>
          <w:p w14:paraId="22E28C2D" w14:textId="77777777" w:rsidR="00DC3DEF" w:rsidRPr="00DC3DEF" w:rsidRDefault="00DC3DEF" w:rsidP="00DC3DEF">
            <w:pPr>
              <w:rPr>
                <w:b/>
                <w:sz w:val="22"/>
              </w:rPr>
            </w:pPr>
            <w:r w:rsidRPr="00DC3DEF">
              <w:rPr>
                <w:b/>
                <w:sz w:val="22"/>
              </w:rPr>
              <w:t xml:space="preserve">What evidence have you gathered as a part of this </w:t>
            </w:r>
            <w:proofErr w:type="spellStart"/>
            <w:r w:rsidRPr="00DC3DEF">
              <w:rPr>
                <w:b/>
                <w:sz w:val="22"/>
              </w:rPr>
              <w:t>EqIA</w:t>
            </w:r>
            <w:proofErr w:type="spellEnd"/>
            <w:r w:rsidRPr="00DC3DEF">
              <w:rPr>
                <w:b/>
                <w:sz w:val="22"/>
              </w:rPr>
              <w:t xml:space="preserve">? Which groups have you consulted or engaged with as part of this </w:t>
            </w:r>
            <w:proofErr w:type="spellStart"/>
            <w:r w:rsidRPr="00DC3DEF">
              <w:rPr>
                <w:b/>
                <w:sz w:val="22"/>
              </w:rPr>
              <w:t>EqIA</w:t>
            </w:r>
            <w:proofErr w:type="spellEnd"/>
            <w:r w:rsidRPr="00DC3DEF">
              <w:rPr>
                <w:b/>
                <w:sz w:val="22"/>
              </w:rPr>
              <w:t>?</w:t>
            </w:r>
          </w:p>
          <w:p w14:paraId="68286AD2" w14:textId="32FEEE2A" w:rsidR="00DC3DEF" w:rsidRPr="007E0127" w:rsidRDefault="00DC3DEF" w:rsidP="00DC3DEF">
            <w:pPr>
              <w:rPr>
                <w:sz w:val="22"/>
              </w:rPr>
            </w:pPr>
            <w:r w:rsidRPr="007E0127">
              <w:rPr>
                <w:sz w:val="22"/>
              </w:rPr>
              <w:t xml:space="preserve">Sources can include but are not limited to: Statistics, JSNAs, stakeholder feedback, equality monitoring data, existing briefings, comparative data from local, regional or national sources. </w:t>
            </w:r>
          </w:p>
          <w:p w14:paraId="5ED18AC2" w14:textId="7196D746" w:rsidR="00DC3DEF" w:rsidRPr="009D2D79" w:rsidRDefault="00DC3DEF" w:rsidP="00DC3DEF">
            <w:pPr>
              <w:rPr>
                <w:sz w:val="22"/>
              </w:rPr>
            </w:pPr>
            <w:r w:rsidRPr="007E0127">
              <w:rPr>
                <w:sz w:val="22"/>
              </w:rPr>
              <w:t xml:space="preserve">Groups could include but are not limited </w:t>
            </w:r>
            <w:proofErr w:type="gramStart"/>
            <w:r w:rsidRPr="007E0127">
              <w:rPr>
                <w:sz w:val="22"/>
              </w:rPr>
              <w:t>to:</w:t>
            </w:r>
            <w:proofErr w:type="gramEnd"/>
            <w:r w:rsidRPr="007E0127">
              <w:rPr>
                <w:sz w:val="22"/>
              </w:rPr>
              <w:t xml:space="preserve"> equality / disadvantaged groups, VCSFE organisations, user groups, GM Equality panels, employee networks, focus groups, consultations.</w:t>
            </w:r>
          </w:p>
        </w:tc>
      </w:tr>
      <w:tr w:rsidR="00DC3DEF" w14:paraId="63098062" w14:textId="77777777" w:rsidTr="4C84A20F">
        <w:trPr>
          <w:trHeight w:val="1396"/>
        </w:trPr>
        <w:tc>
          <w:tcPr>
            <w:tcW w:w="15352" w:type="dxa"/>
            <w:gridSpan w:val="4"/>
            <w:shd w:val="clear" w:color="auto" w:fill="auto"/>
          </w:tcPr>
          <w:p w14:paraId="39E65BCB" w14:textId="22432CA7" w:rsidR="002E457D" w:rsidRDefault="002E457D" w:rsidP="002E457D">
            <w:pPr>
              <w:pStyle w:val="ListParagraph"/>
              <w:numPr>
                <w:ilvl w:val="0"/>
                <w:numId w:val="38"/>
              </w:numPr>
              <w:spacing w:before="60"/>
              <w:rPr>
                <w:sz w:val="22"/>
              </w:rPr>
            </w:pPr>
            <w:r w:rsidRPr="002E457D">
              <w:rPr>
                <w:sz w:val="22"/>
              </w:rPr>
              <w:t>Consultation</w:t>
            </w:r>
          </w:p>
          <w:p w14:paraId="0614D386" w14:textId="3084FFD8" w:rsidR="0066027D" w:rsidRDefault="0017477A" w:rsidP="0066027D">
            <w:pPr>
              <w:pStyle w:val="ListParagraph"/>
              <w:numPr>
                <w:ilvl w:val="1"/>
                <w:numId w:val="38"/>
              </w:numPr>
              <w:spacing w:before="60"/>
              <w:rPr>
                <w:sz w:val="22"/>
              </w:rPr>
            </w:pPr>
            <w:r>
              <w:rPr>
                <w:sz w:val="22"/>
              </w:rPr>
              <w:t>Adlington</w:t>
            </w:r>
            <w:r w:rsidR="0066027D">
              <w:rPr>
                <w:sz w:val="22"/>
              </w:rPr>
              <w:t xml:space="preserve"> Walk </w:t>
            </w:r>
            <w:r w:rsidR="00BC05A8">
              <w:rPr>
                <w:sz w:val="22"/>
              </w:rPr>
              <w:t xml:space="preserve">proposals </w:t>
            </w:r>
          </w:p>
          <w:p w14:paraId="64E3D60C" w14:textId="2D969AB1" w:rsidR="00BC05A8" w:rsidRDefault="00BC05A8" w:rsidP="0066027D">
            <w:pPr>
              <w:pStyle w:val="ListParagraph"/>
              <w:numPr>
                <w:ilvl w:val="1"/>
                <w:numId w:val="38"/>
              </w:numPr>
              <w:spacing w:before="60"/>
              <w:rPr>
                <w:sz w:val="22"/>
              </w:rPr>
            </w:pPr>
            <w:r>
              <w:rPr>
                <w:sz w:val="22"/>
              </w:rPr>
              <w:t xml:space="preserve">One Stockport Hub </w:t>
            </w:r>
          </w:p>
          <w:p w14:paraId="05B954EB" w14:textId="0D3E7C79" w:rsidR="00BC05A8" w:rsidRPr="002E457D" w:rsidRDefault="00F644BE" w:rsidP="0066027D">
            <w:pPr>
              <w:pStyle w:val="ListParagraph"/>
              <w:numPr>
                <w:ilvl w:val="1"/>
                <w:numId w:val="38"/>
              </w:numPr>
              <w:spacing w:before="60"/>
              <w:rPr>
                <w:sz w:val="22"/>
              </w:rPr>
            </w:pPr>
            <w:r>
              <w:rPr>
                <w:sz w:val="22"/>
              </w:rPr>
              <w:t>Future of Central Library (Forthcoming)</w:t>
            </w:r>
          </w:p>
          <w:p w14:paraId="3E0B8A72" w14:textId="77777777" w:rsidR="006D6F4C" w:rsidRDefault="006D6F4C" w:rsidP="006D6F4C">
            <w:pPr>
              <w:pStyle w:val="ListParagraph"/>
              <w:spacing w:before="60"/>
              <w:rPr>
                <w:sz w:val="22"/>
              </w:rPr>
            </w:pPr>
          </w:p>
          <w:p w14:paraId="2CCF2325" w14:textId="061BB259" w:rsidR="00E1742D" w:rsidRDefault="00DB6EAE" w:rsidP="00CC1EDD">
            <w:pPr>
              <w:pStyle w:val="ListParagraph"/>
              <w:numPr>
                <w:ilvl w:val="0"/>
                <w:numId w:val="38"/>
              </w:numPr>
              <w:spacing w:before="60"/>
              <w:rPr>
                <w:sz w:val="22"/>
              </w:rPr>
            </w:pPr>
            <w:r>
              <w:rPr>
                <w:sz w:val="22"/>
              </w:rPr>
              <w:t xml:space="preserve">Engagement </w:t>
            </w:r>
          </w:p>
          <w:p w14:paraId="4DE0D62B" w14:textId="4F22E285" w:rsidR="00F644BE" w:rsidRDefault="00AD5028" w:rsidP="00AD5028">
            <w:pPr>
              <w:pStyle w:val="ListParagraph"/>
              <w:numPr>
                <w:ilvl w:val="1"/>
                <w:numId w:val="38"/>
              </w:numPr>
              <w:spacing w:before="60"/>
              <w:rPr>
                <w:sz w:val="22"/>
              </w:rPr>
            </w:pPr>
            <w:r>
              <w:rPr>
                <w:sz w:val="22"/>
              </w:rPr>
              <w:t xml:space="preserve">Survey on </w:t>
            </w:r>
            <w:r w:rsidR="00D5249C">
              <w:rPr>
                <w:sz w:val="22"/>
              </w:rPr>
              <w:t>Stockroom</w:t>
            </w:r>
            <w:r>
              <w:rPr>
                <w:sz w:val="22"/>
              </w:rPr>
              <w:t xml:space="preserve"> uses and design </w:t>
            </w:r>
          </w:p>
          <w:p w14:paraId="03E137B3" w14:textId="2D3B7C1F" w:rsidR="00AD5028" w:rsidRDefault="00AD5028" w:rsidP="00AD5028">
            <w:pPr>
              <w:pStyle w:val="ListParagraph"/>
              <w:numPr>
                <w:ilvl w:val="1"/>
                <w:numId w:val="38"/>
              </w:numPr>
              <w:spacing w:before="60"/>
              <w:rPr>
                <w:sz w:val="22"/>
              </w:rPr>
            </w:pPr>
            <w:r>
              <w:rPr>
                <w:sz w:val="22"/>
              </w:rPr>
              <w:t>Engage</w:t>
            </w:r>
            <w:r w:rsidR="005354DA">
              <w:rPr>
                <w:sz w:val="22"/>
              </w:rPr>
              <w:t>ment sessions with VCFSE groups:</w:t>
            </w:r>
          </w:p>
          <w:p w14:paraId="5E15840E" w14:textId="6131A45F" w:rsidR="005354DA" w:rsidRDefault="005354DA" w:rsidP="005354DA">
            <w:pPr>
              <w:pStyle w:val="ListParagraph"/>
              <w:numPr>
                <w:ilvl w:val="2"/>
                <w:numId w:val="38"/>
              </w:numPr>
              <w:spacing w:before="60"/>
              <w:rPr>
                <w:sz w:val="22"/>
              </w:rPr>
            </w:pPr>
            <w:r>
              <w:rPr>
                <w:sz w:val="22"/>
              </w:rPr>
              <w:t>Age Friendly Network</w:t>
            </w:r>
          </w:p>
          <w:p w14:paraId="487BC493" w14:textId="282AFC9D" w:rsidR="005354DA" w:rsidRPr="0055592B" w:rsidRDefault="005354DA" w:rsidP="000B7EAE">
            <w:pPr>
              <w:pStyle w:val="ListParagraph"/>
              <w:numPr>
                <w:ilvl w:val="2"/>
                <w:numId w:val="38"/>
              </w:numPr>
              <w:spacing w:before="60"/>
              <w:rPr>
                <w:sz w:val="22"/>
              </w:rPr>
            </w:pPr>
            <w:r w:rsidRPr="0055592B">
              <w:rPr>
                <w:sz w:val="22"/>
              </w:rPr>
              <w:t>Disability Stockport</w:t>
            </w:r>
            <w:r w:rsidR="0055592B" w:rsidRPr="0055592B">
              <w:rPr>
                <w:sz w:val="22"/>
              </w:rPr>
              <w:t xml:space="preserve"> (including</w:t>
            </w:r>
            <w:r w:rsidR="00E32706">
              <w:rPr>
                <w:sz w:val="22"/>
              </w:rPr>
              <w:t xml:space="preserve"> representatives from</w:t>
            </w:r>
            <w:r w:rsidR="0055592B" w:rsidRPr="0055592B">
              <w:rPr>
                <w:sz w:val="22"/>
              </w:rPr>
              <w:t>: Royal National Institute of Blind People (RNIB))</w:t>
            </w:r>
          </w:p>
          <w:p w14:paraId="0A4B5E4A" w14:textId="29DC5D17" w:rsidR="005354DA" w:rsidRDefault="005354DA" w:rsidP="005354DA">
            <w:pPr>
              <w:pStyle w:val="ListParagraph"/>
              <w:numPr>
                <w:ilvl w:val="2"/>
                <w:numId w:val="38"/>
              </w:numPr>
              <w:spacing w:before="60"/>
              <w:rPr>
                <w:sz w:val="22"/>
              </w:rPr>
            </w:pPr>
            <w:r>
              <w:rPr>
                <w:sz w:val="22"/>
              </w:rPr>
              <w:t>Forward</w:t>
            </w:r>
            <w:r w:rsidR="0055592B">
              <w:rPr>
                <w:sz w:val="22"/>
              </w:rPr>
              <w:t xml:space="preserve"> (Stockport LGBT+ Centre)</w:t>
            </w:r>
          </w:p>
          <w:p w14:paraId="3C503621" w14:textId="500DFE3D" w:rsidR="005354DA" w:rsidRDefault="005354DA" w:rsidP="005354DA">
            <w:pPr>
              <w:pStyle w:val="ListParagraph"/>
              <w:numPr>
                <w:ilvl w:val="2"/>
                <w:numId w:val="38"/>
              </w:numPr>
              <w:spacing w:before="60"/>
              <w:rPr>
                <w:sz w:val="22"/>
              </w:rPr>
            </w:pPr>
            <w:r>
              <w:rPr>
                <w:sz w:val="22"/>
              </w:rPr>
              <w:t>Parents and Carers Together Stockport (PACTS)</w:t>
            </w:r>
          </w:p>
          <w:p w14:paraId="45634F70" w14:textId="6236BBA0" w:rsidR="005354DA" w:rsidRDefault="005354DA" w:rsidP="005354DA">
            <w:pPr>
              <w:pStyle w:val="ListParagraph"/>
              <w:numPr>
                <w:ilvl w:val="2"/>
                <w:numId w:val="38"/>
              </w:numPr>
              <w:spacing w:before="60"/>
              <w:rPr>
                <w:sz w:val="22"/>
              </w:rPr>
            </w:pPr>
            <w:r>
              <w:rPr>
                <w:sz w:val="22"/>
              </w:rPr>
              <w:t>Pure Innovations</w:t>
            </w:r>
          </w:p>
          <w:p w14:paraId="68C8C19D" w14:textId="51864A59" w:rsidR="005354DA" w:rsidRDefault="005354DA" w:rsidP="005354DA">
            <w:pPr>
              <w:pStyle w:val="ListParagraph"/>
              <w:numPr>
                <w:ilvl w:val="2"/>
                <w:numId w:val="38"/>
              </w:numPr>
              <w:spacing w:before="60"/>
              <w:rPr>
                <w:sz w:val="22"/>
              </w:rPr>
            </w:pPr>
            <w:r>
              <w:rPr>
                <w:sz w:val="22"/>
              </w:rPr>
              <w:lastRenderedPageBreak/>
              <w:t>SEND Inclusion Community Group</w:t>
            </w:r>
            <w:r w:rsidR="0055592B">
              <w:rPr>
                <w:sz w:val="22"/>
              </w:rPr>
              <w:t xml:space="preserve"> (including </w:t>
            </w:r>
            <w:r w:rsidR="00E32706">
              <w:rPr>
                <w:sz w:val="22"/>
              </w:rPr>
              <w:t>representatives from</w:t>
            </w:r>
            <w:r w:rsidR="0055592B">
              <w:rPr>
                <w:sz w:val="22"/>
              </w:rPr>
              <w:t>: Life Leisure, Space Stockport, Seashell Trust, Great Minds Manchester, Pennine Care NHS Trust, Together Trust)</w:t>
            </w:r>
          </w:p>
          <w:p w14:paraId="772F68B1" w14:textId="4DFE1A3B" w:rsidR="005354DA" w:rsidRDefault="005354DA" w:rsidP="005354DA">
            <w:pPr>
              <w:pStyle w:val="ListParagraph"/>
              <w:numPr>
                <w:ilvl w:val="2"/>
                <w:numId w:val="38"/>
              </w:numPr>
              <w:spacing w:before="60"/>
              <w:rPr>
                <w:sz w:val="22"/>
              </w:rPr>
            </w:pPr>
            <w:r>
              <w:rPr>
                <w:sz w:val="22"/>
              </w:rPr>
              <w:t>Stockport Race Equality Partnership</w:t>
            </w:r>
            <w:r w:rsidR="0055592B">
              <w:rPr>
                <w:sz w:val="22"/>
              </w:rPr>
              <w:t xml:space="preserve"> (including </w:t>
            </w:r>
            <w:r w:rsidR="00E32706">
              <w:rPr>
                <w:sz w:val="22"/>
              </w:rPr>
              <w:t>representatives from</w:t>
            </w:r>
            <w:r w:rsidR="0055592B">
              <w:rPr>
                <w:sz w:val="22"/>
              </w:rPr>
              <w:t>: Parents Against Racism, ST4ND, Ebony and Ivory Community Organisation, Rising Starts NW)</w:t>
            </w:r>
          </w:p>
          <w:p w14:paraId="0791964B" w14:textId="6F81E579" w:rsidR="005354DA" w:rsidRDefault="005354DA" w:rsidP="005354DA">
            <w:pPr>
              <w:pStyle w:val="ListParagraph"/>
              <w:numPr>
                <w:ilvl w:val="2"/>
                <w:numId w:val="38"/>
              </w:numPr>
              <w:spacing w:before="60"/>
              <w:rPr>
                <w:sz w:val="22"/>
              </w:rPr>
            </w:pPr>
            <w:r>
              <w:rPr>
                <w:sz w:val="22"/>
              </w:rPr>
              <w:t>The Proud Trust youth group</w:t>
            </w:r>
          </w:p>
          <w:p w14:paraId="654D56D4" w14:textId="1991C0A2" w:rsidR="005354DA" w:rsidRDefault="005354DA" w:rsidP="005354DA">
            <w:pPr>
              <w:pStyle w:val="ListParagraph"/>
              <w:numPr>
                <w:ilvl w:val="2"/>
                <w:numId w:val="38"/>
              </w:numPr>
              <w:spacing w:before="60"/>
              <w:rPr>
                <w:sz w:val="22"/>
              </w:rPr>
            </w:pPr>
            <w:r>
              <w:rPr>
                <w:sz w:val="22"/>
              </w:rPr>
              <w:t>VCFSE Forum (</w:t>
            </w:r>
            <w:r w:rsidR="0055592B">
              <w:rPr>
                <w:sz w:val="22"/>
              </w:rPr>
              <w:t xml:space="preserve">including </w:t>
            </w:r>
            <w:r w:rsidR="00E32706">
              <w:rPr>
                <w:sz w:val="22"/>
              </w:rPr>
              <w:t>representatives from</w:t>
            </w:r>
            <w:r>
              <w:rPr>
                <w:sz w:val="22"/>
              </w:rPr>
              <w:t xml:space="preserve">: Age UK, Healthwatch, Sector 3, Talk Listen Change, NHS CCG, Ebony and Ivory Community Organisation, </w:t>
            </w:r>
            <w:r w:rsidR="00005443">
              <w:rPr>
                <w:sz w:val="22"/>
              </w:rPr>
              <w:t>Disability Stockport, Make A Difference GM, The Prevention Alliance, Stockport Advocacy, Supportability, Seashell Trust)</w:t>
            </w:r>
          </w:p>
          <w:p w14:paraId="3647014D" w14:textId="2EDF7D91" w:rsidR="005354DA" w:rsidRDefault="005354DA" w:rsidP="005354DA">
            <w:pPr>
              <w:pStyle w:val="ListParagraph"/>
              <w:numPr>
                <w:ilvl w:val="2"/>
                <w:numId w:val="38"/>
              </w:numPr>
              <w:spacing w:before="60"/>
              <w:rPr>
                <w:sz w:val="22"/>
              </w:rPr>
            </w:pPr>
            <w:r>
              <w:rPr>
                <w:sz w:val="22"/>
              </w:rPr>
              <w:t>Stockport Family Partnership Board (</w:t>
            </w:r>
            <w:r w:rsidR="0055592B">
              <w:rPr>
                <w:sz w:val="22"/>
              </w:rPr>
              <w:t xml:space="preserve">including </w:t>
            </w:r>
            <w:r w:rsidR="00E32706">
              <w:rPr>
                <w:sz w:val="22"/>
              </w:rPr>
              <w:t>representatives from</w:t>
            </w:r>
            <w:r>
              <w:rPr>
                <w:sz w:val="22"/>
              </w:rPr>
              <w:t>: Stockport Council, NHS, schools and colleges)</w:t>
            </w:r>
          </w:p>
          <w:p w14:paraId="5F5FEE74" w14:textId="1E025192" w:rsidR="00896C5D" w:rsidRDefault="00896C5D" w:rsidP="005354DA">
            <w:pPr>
              <w:pStyle w:val="ListParagraph"/>
              <w:numPr>
                <w:ilvl w:val="2"/>
                <w:numId w:val="38"/>
              </w:numPr>
              <w:spacing w:before="60"/>
              <w:rPr>
                <w:sz w:val="22"/>
              </w:rPr>
            </w:pPr>
            <w:r>
              <w:rPr>
                <w:sz w:val="22"/>
              </w:rPr>
              <w:t>Autism Ambassadors</w:t>
            </w:r>
          </w:p>
          <w:p w14:paraId="5A0002B6" w14:textId="7A10E58D" w:rsidR="00896C5D" w:rsidRDefault="00896C5D" w:rsidP="005354DA">
            <w:pPr>
              <w:pStyle w:val="ListParagraph"/>
              <w:numPr>
                <w:ilvl w:val="2"/>
                <w:numId w:val="38"/>
              </w:numPr>
              <w:spacing w:before="60"/>
              <w:rPr>
                <w:sz w:val="22"/>
              </w:rPr>
            </w:pPr>
            <w:r>
              <w:rPr>
                <w:sz w:val="22"/>
              </w:rPr>
              <w:t>Stockport Youth Council</w:t>
            </w:r>
          </w:p>
          <w:p w14:paraId="7543532C" w14:textId="2519F692" w:rsidR="00896C5D" w:rsidRDefault="00896C5D" w:rsidP="005354DA">
            <w:pPr>
              <w:pStyle w:val="ListParagraph"/>
              <w:numPr>
                <w:ilvl w:val="2"/>
                <w:numId w:val="38"/>
              </w:numPr>
              <w:spacing w:before="60"/>
              <w:rPr>
                <w:sz w:val="22"/>
              </w:rPr>
            </w:pPr>
            <w:r>
              <w:rPr>
                <w:sz w:val="22"/>
              </w:rPr>
              <w:t>Children in Care Council</w:t>
            </w:r>
          </w:p>
          <w:p w14:paraId="4BB164CB" w14:textId="295FFC3D" w:rsidR="0055592B" w:rsidRPr="0055592B" w:rsidRDefault="00896C5D" w:rsidP="0055592B">
            <w:pPr>
              <w:pStyle w:val="ListParagraph"/>
              <w:numPr>
                <w:ilvl w:val="2"/>
                <w:numId w:val="38"/>
              </w:numPr>
              <w:spacing w:before="60"/>
              <w:rPr>
                <w:sz w:val="22"/>
              </w:rPr>
            </w:pPr>
            <w:r>
              <w:rPr>
                <w:sz w:val="22"/>
              </w:rPr>
              <w:t>Stockport Action Youth Speakers (SAYS)</w:t>
            </w:r>
          </w:p>
          <w:p w14:paraId="084AA8C1" w14:textId="77777777" w:rsidR="00CD780C" w:rsidRPr="00AD5028" w:rsidRDefault="00CD780C" w:rsidP="00CD780C">
            <w:pPr>
              <w:pStyle w:val="ListParagraph"/>
              <w:spacing w:before="60"/>
              <w:ind w:left="1440"/>
              <w:rPr>
                <w:sz w:val="22"/>
              </w:rPr>
            </w:pPr>
          </w:p>
          <w:p w14:paraId="64CBAB00" w14:textId="77777777" w:rsidR="003004A5" w:rsidRDefault="003004A5" w:rsidP="003004A5">
            <w:pPr>
              <w:pStyle w:val="ListParagraph"/>
              <w:numPr>
                <w:ilvl w:val="0"/>
                <w:numId w:val="39"/>
              </w:numPr>
              <w:spacing w:before="60"/>
              <w:rPr>
                <w:sz w:val="22"/>
              </w:rPr>
            </w:pPr>
            <w:r>
              <w:rPr>
                <w:sz w:val="22"/>
              </w:rPr>
              <w:t xml:space="preserve">Data </w:t>
            </w:r>
            <w:r w:rsidR="000A205E">
              <w:rPr>
                <w:sz w:val="22"/>
              </w:rPr>
              <w:t xml:space="preserve">and Information </w:t>
            </w:r>
          </w:p>
          <w:p w14:paraId="03C0264A" w14:textId="41B87DC1" w:rsidR="000A205E" w:rsidRPr="00096801" w:rsidRDefault="3B3913DD" w:rsidP="7A30C677">
            <w:pPr>
              <w:pStyle w:val="ListParagraph"/>
              <w:numPr>
                <w:ilvl w:val="1"/>
                <w:numId w:val="38"/>
              </w:numPr>
              <w:spacing w:before="60"/>
              <w:rPr>
                <w:sz w:val="22"/>
              </w:rPr>
            </w:pPr>
            <w:r w:rsidRPr="7A30C677">
              <w:rPr>
                <w:sz w:val="22"/>
              </w:rPr>
              <w:t>Library user data</w:t>
            </w:r>
          </w:p>
          <w:p w14:paraId="0D8B0FF2" w14:textId="6FF512D4" w:rsidR="1B61E9C0" w:rsidRDefault="1B61E9C0" w:rsidP="7A30C677">
            <w:pPr>
              <w:pStyle w:val="ListParagraph"/>
              <w:numPr>
                <w:ilvl w:val="1"/>
                <w:numId w:val="38"/>
              </w:numPr>
              <w:spacing w:before="60"/>
              <w:rPr>
                <w:sz w:val="22"/>
              </w:rPr>
            </w:pPr>
            <w:r w:rsidRPr="7A30C677">
              <w:rPr>
                <w:sz w:val="22"/>
              </w:rPr>
              <w:t xml:space="preserve">Relevant local data such as educational attainment, literacy, digital inclusion, etc </w:t>
            </w:r>
          </w:p>
          <w:p w14:paraId="66D5FB09" w14:textId="77777777" w:rsidR="00320EB3" w:rsidRDefault="7C942EAB" w:rsidP="7A30C677">
            <w:pPr>
              <w:pStyle w:val="ListParagraph"/>
              <w:numPr>
                <w:ilvl w:val="1"/>
                <w:numId w:val="38"/>
              </w:numPr>
              <w:spacing w:before="60"/>
              <w:rPr>
                <w:sz w:val="22"/>
              </w:rPr>
            </w:pPr>
            <w:r w:rsidRPr="7A30C677">
              <w:rPr>
                <w:sz w:val="22"/>
              </w:rPr>
              <w:t>Insight</w:t>
            </w:r>
            <w:r w:rsidR="165C27D1" w:rsidRPr="7A30C677">
              <w:rPr>
                <w:sz w:val="22"/>
              </w:rPr>
              <w:t xml:space="preserve"> from other local authorities (Chester </w:t>
            </w:r>
            <w:proofErr w:type="spellStart"/>
            <w:r w:rsidR="165C27D1" w:rsidRPr="7A30C677">
              <w:rPr>
                <w:sz w:val="22"/>
              </w:rPr>
              <w:t>Storyhouse</w:t>
            </w:r>
            <w:proofErr w:type="spellEnd"/>
            <w:r w:rsidR="6ECA198B" w:rsidRPr="7A30C677">
              <w:rPr>
                <w:sz w:val="22"/>
              </w:rPr>
              <w:t>, The Idea Store, London</w:t>
            </w:r>
            <w:r w:rsidRPr="7A30C677">
              <w:rPr>
                <w:sz w:val="22"/>
              </w:rPr>
              <w:t>, and Light</w:t>
            </w:r>
            <w:r w:rsidR="2DFC4E59" w:rsidRPr="7A30C677">
              <w:rPr>
                <w:sz w:val="22"/>
              </w:rPr>
              <w:t>box</w:t>
            </w:r>
            <w:r w:rsidRPr="7A30C677">
              <w:rPr>
                <w:sz w:val="22"/>
              </w:rPr>
              <w:t>, Barnsley)</w:t>
            </w:r>
          </w:p>
          <w:p w14:paraId="199CB8AC" w14:textId="6486F17D" w:rsidR="1A075454" w:rsidRDefault="1A075454" w:rsidP="7A30C677">
            <w:pPr>
              <w:pStyle w:val="ListParagraph"/>
              <w:numPr>
                <w:ilvl w:val="1"/>
                <w:numId w:val="38"/>
              </w:numPr>
              <w:spacing w:before="60"/>
              <w:rPr>
                <w:sz w:val="22"/>
              </w:rPr>
            </w:pPr>
            <w:r w:rsidRPr="7A30C677">
              <w:rPr>
                <w:sz w:val="22"/>
              </w:rPr>
              <w:t>National data in relation to library usage and trends</w:t>
            </w:r>
          </w:p>
          <w:p w14:paraId="27EB2EB0" w14:textId="32B9715C" w:rsidR="008A2DDB" w:rsidRDefault="008A2DDB" w:rsidP="7A30C677">
            <w:pPr>
              <w:pStyle w:val="ListParagraph"/>
              <w:numPr>
                <w:ilvl w:val="1"/>
                <w:numId w:val="38"/>
              </w:numPr>
              <w:spacing w:before="60"/>
              <w:rPr>
                <w:sz w:val="22"/>
              </w:rPr>
            </w:pPr>
            <w:r>
              <w:rPr>
                <w:sz w:val="22"/>
              </w:rPr>
              <w:t>Local travel data</w:t>
            </w:r>
          </w:p>
          <w:p w14:paraId="2F6223F0" w14:textId="73C4FACA" w:rsidR="00896C5D" w:rsidRPr="003004A5" w:rsidRDefault="00896C5D" w:rsidP="00896C5D">
            <w:pPr>
              <w:pStyle w:val="ListParagraph"/>
              <w:spacing w:before="60"/>
              <w:ind w:left="1440"/>
              <w:rPr>
                <w:sz w:val="22"/>
              </w:rPr>
            </w:pPr>
          </w:p>
        </w:tc>
      </w:tr>
      <w:tr w:rsidR="00DC3DEF" w14:paraId="0332297F" w14:textId="77777777" w:rsidTr="4C84A20F">
        <w:trPr>
          <w:trHeight w:val="567"/>
        </w:trPr>
        <w:tc>
          <w:tcPr>
            <w:tcW w:w="15352" w:type="dxa"/>
            <w:gridSpan w:val="4"/>
            <w:shd w:val="clear" w:color="auto" w:fill="auto"/>
            <w:vAlign w:val="center"/>
          </w:tcPr>
          <w:p w14:paraId="3AC719B6" w14:textId="1CF6715D" w:rsidR="00DC3DEF" w:rsidRPr="00DC3DEF" w:rsidRDefault="00DC3DEF" w:rsidP="00DC3DEF">
            <w:pPr>
              <w:rPr>
                <w:b/>
                <w:sz w:val="22"/>
              </w:rPr>
            </w:pPr>
            <w:r w:rsidRPr="00DC3DEF">
              <w:rPr>
                <w:b/>
                <w:sz w:val="22"/>
              </w:rPr>
              <w:lastRenderedPageBreak/>
              <w:t>Are there any evidence gaps that make it difficult or impossible to form an opinion on how the proposed activity might affect different groups of people?</w:t>
            </w:r>
          </w:p>
        </w:tc>
      </w:tr>
      <w:tr w:rsidR="00DC3DEF" w14:paraId="66541D37" w14:textId="77777777" w:rsidTr="4C84A20F">
        <w:trPr>
          <w:trHeight w:val="1396"/>
        </w:trPr>
        <w:tc>
          <w:tcPr>
            <w:tcW w:w="15352" w:type="dxa"/>
            <w:gridSpan w:val="4"/>
            <w:shd w:val="clear" w:color="auto" w:fill="auto"/>
          </w:tcPr>
          <w:p w14:paraId="436DE23A" w14:textId="4F54140A" w:rsidR="00DC3DEF" w:rsidRDefault="71EE68C0" w:rsidP="008F49DA">
            <w:pPr>
              <w:spacing w:before="60"/>
              <w:rPr>
                <w:sz w:val="22"/>
              </w:rPr>
            </w:pPr>
            <w:r w:rsidRPr="1B1D0391">
              <w:rPr>
                <w:sz w:val="22"/>
              </w:rPr>
              <w:t>Additional evidence is being gathered through engagement and consultation with stakeholders</w:t>
            </w:r>
          </w:p>
          <w:p w14:paraId="5BFBCF7F" w14:textId="763033DC" w:rsidR="007F3A2F" w:rsidRPr="009D2D79" w:rsidRDefault="0626F3B5" w:rsidP="7A30C677">
            <w:pPr>
              <w:spacing w:before="60"/>
              <w:rPr>
                <w:sz w:val="22"/>
              </w:rPr>
            </w:pPr>
            <w:r w:rsidRPr="7A30C677">
              <w:rPr>
                <w:sz w:val="22"/>
              </w:rPr>
              <w:t>Responses to engagement and consultation surveys are typically lower from younger people. ethnically diverse residents</w:t>
            </w:r>
            <w:r w:rsidR="116EBA75" w:rsidRPr="7A30C677">
              <w:rPr>
                <w:sz w:val="22"/>
              </w:rPr>
              <w:t xml:space="preserve"> and</w:t>
            </w:r>
            <w:r w:rsidRPr="7A30C677">
              <w:rPr>
                <w:sz w:val="22"/>
              </w:rPr>
              <w:t xml:space="preserve"> </w:t>
            </w:r>
            <w:r w:rsidR="25D34D36" w:rsidRPr="7A30C677">
              <w:rPr>
                <w:sz w:val="22"/>
              </w:rPr>
              <w:t>people who identify as LGBT+</w:t>
            </w:r>
            <w:r w:rsidRPr="7A30C677">
              <w:rPr>
                <w:sz w:val="22"/>
              </w:rPr>
              <w:t xml:space="preserve">. </w:t>
            </w:r>
            <w:r w:rsidR="3CF47199" w:rsidRPr="7A30C677">
              <w:rPr>
                <w:sz w:val="22"/>
              </w:rPr>
              <w:t xml:space="preserve">Particular focus is being made through all stages of engagement and consultation to engage with local groups, forms and organisations that represent these groups to ensure that their perspectives are considered. </w:t>
            </w:r>
          </w:p>
        </w:tc>
      </w:tr>
    </w:tbl>
    <w:p w14:paraId="44B513A4" w14:textId="6412F2A1" w:rsidR="00383030" w:rsidRPr="00BF3E8D" w:rsidRDefault="00383030" w:rsidP="00BF3E8D">
      <w:pPr>
        <w:spacing w:after="160"/>
        <w:rPr>
          <w:b/>
          <w:sz w:val="28"/>
        </w:rPr>
      </w:pPr>
    </w:p>
    <w:p w14:paraId="0AF80433" w14:textId="220497E8" w:rsidR="00F83558" w:rsidRDefault="00DC3DEF" w:rsidP="00DC3DEF">
      <w:pPr>
        <w:pStyle w:val="Heading1"/>
        <w:jc w:val="left"/>
      </w:pPr>
      <w:r>
        <w:t>Step 1: Establishing and developing the baseline</w:t>
      </w:r>
    </w:p>
    <w:p w14:paraId="254472FA" w14:textId="25637B3C" w:rsidR="00DC3DEF" w:rsidRDefault="00DC3DEF" w:rsidP="00DC3DEF"/>
    <w:p w14:paraId="59F953F4" w14:textId="23E46255" w:rsidR="00546181" w:rsidRDefault="00286E5D" w:rsidP="00DC3DEF">
      <w:r>
        <w:t>To assess the impacts of your proposal, you first need to understand how things are now.</w:t>
      </w:r>
      <w:r w:rsidR="00B86156">
        <w:t xml:space="preserve"> This will vary depending on your proposal, but consider who will be affected by the proposed changes: for example, who currently accesses a service</w:t>
      </w:r>
      <w:r w:rsidR="00722589">
        <w:t xml:space="preserve"> or</w:t>
      </w:r>
      <w:r w:rsidR="00B86156">
        <w:t xml:space="preserve"> lives in an area?</w:t>
      </w:r>
      <w:r w:rsidR="00010006">
        <w:t xml:space="preserve"> What works well for them? Are you aware of any issues?</w:t>
      </w:r>
      <w:r w:rsidR="00722589">
        <w:t xml:space="preserve"> Are there any groups that are underrepresented?</w:t>
      </w:r>
    </w:p>
    <w:p w14:paraId="076F7B55" w14:textId="77777777" w:rsidR="00546181" w:rsidRDefault="00546181" w:rsidP="00DC3DEF"/>
    <w:tbl>
      <w:tblPr>
        <w:tblStyle w:val="TableGrid"/>
        <w:tblW w:w="0" w:type="auto"/>
        <w:tblLook w:val="04A0" w:firstRow="1" w:lastRow="0" w:firstColumn="1" w:lastColumn="0" w:noHBand="0" w:noVBand="1"/>
      </w:tblPr>
      <w:tblGrid>
        <w:gridCol w:w="2027"/>
        <w:gridCol w:w="3071"/>
        <w:gridCol w:w="4720"/>
        <w:gridCol w:w="5570"/>
      </w:tblGrid>
      <w:tr w:rsidR="004D4991" w14:paraId="127E8FFC" w14:textId="20C3A9FB" w:rsidTr="0B428490">
        <w:trPr>
          <w:trHeight w:val="567"/>
          <w:tblHeader/>
        </w:trPr>
        <w:tc>
          <w:tcPr>
            <w:tcW w:w="2027" w:type="dxa"/>
            <w:vAlign w:val="center"/>
          </w:tcPr>
          <w:p w14:paraId="264A565F" w14:textId="70F1F40E" w:rsidR="004D4991" w:rsidRPr="004D4991" w:rsidRDefault="00010006" w:rsidP="00CA69AF">
            <w:pPr>
              <w:rPr>
                <w:b/>
                <w:sz w:val="22"/>
              </w:rPr>
            </w:pPr>
            <w:r>
              <w:rPr>
                <w:b/>
                <w:sz w:val="22"/>
              </w:rPr>
              <w:lastRenderedPageBreak/>
              <w:t>C</w:t>
            </w:r>
            <w:r w:rsidR="00370A32" w:rsidRPr="004D4991">
              <w:rPr>
                <w:b/>
                <w:sz w:val="22"/>
              </w:rPr>
              <w:t>haracteristic</w:t>
            </w:r>
          </w:p>
        </w:tc>
        <w:tc>
          <w:tcPr>
            <w:tcW w:w="3071" w:type="dxa"/>
            <w:vAlign w:val="center"/>
          </w:tcPr>
          <w:p w14:paraId="0CE04332" w14:textId="75EFE40E" w:rsidR="004D4991" w:rsidRPr="004D4991" w:rsidRDefault="00861665" w:rsidP="004D4991">
            <w:pPr>
              <w:rPr>
                <w:b/>
                <w:sz w:val="22"/>
              </w:rPr>
            </w:pPr>
            <w:r>
              <w:rPr>
                <w:b/>
                <w:sz w:val="22"/>
              </w:rPr>
              <w:t>Demo</w:t>
            </w:r>
            <w:r w:rsidR="00863F05">
              <w:rPr>
                <w:b/>
                <w:sz w:val="22"/>
              </w:rPr>
              <w:t>graphic of</w:t>
            </w:r>
            <w:r w:rsidR="00B369AD">
              <w:rPr>
                <w:b/>
                <w:sz w:val="22"/>
              </w:rPr>
              <w:t xml:space="preserve"> residents</w:t>
            </w:r>
            <w:r w:rsidR="00722589">
              <w:rPr>
                <w:b/>
                <w:sz w:val="22"/>
              </w:rPr>
              <w:t xml:space="preserve"> </w:t>
            </w:r>
            <w:r w:rsidR="008B62E0">
              <w:rPr>
                <w:b/>
                <w:sz w:val="22"/>
              </w:rPr>
              <w:t>/ service</w:t>
            </w:r>
            <w:r w:rsidR="003B1EA1">
              <w:rPr>
                <w:b/>
                <w:sz w:val="22"/>
              </w:rPr>
              <w:t xml:space="preserve"> users</w:t>
            </w:r>
            <w:r w:rsidR="00863F05">
              <w:rPr>
                <w:b/>
                <w:sz w:val="22"/>
              </w:rPr>
              <w:t xml:space="preserve"> </w:t>
            </w:r>
          </w:p>
        </w:tc>
        <w:tc>
          <w:tcPr>
            <w:tcW w:w="4720" w:type="dxa"/>
            <w:vAlign w:val="center"/>
          </w:tcPr>
          <w:p w14:paraId="4866204A" w14:textId="77777777" w:rsidR="00370A32" w:rsidRDefault="00370A32" w:rsidP="00370A32">
            <w:pPr>
              <w:rPr>
                <w:b/>
                <w:sz w:val="22"/>
              </w:rPr>
            </w:pPr>
            <w:r>
              <w:rPr>
                <w:b/>
                <w:sz w:val="22"/>
              </w:rPr>
              <w:t>What works well</w:t>
            </w:r>
          </w:p>
          <w:p w14:paraId="551C5F8B" w14:textId="71E2FE8E" w:rsidR="00CC33A0" w:rsidRPr="00722589" w:rsidRDefault="00CC33A0" w:rsidP="00722589">
            <w:pPr>
              <w:rPr>
                <w:bCs/>
                <w:sz w:val="22"/>
              </w:rPr>
            </w:pPr>
            <w:r w:rsidRPr="00722589">
              <w:rPr>
                <w:bCs/>
                <w:sz w:val="20"/>
              </w:rPr>
              <w:t xml:space="preserve">How does the current provision or service meet the needs of people in different </w:t>
            </w:r>
            <w:r w:rsidR="00B20C15" w:rsidRPr="00722589">
              <w:rPr>
                <w:bCs/>
                <w:sz w:val="20"/>
              </w:rPr>
              <w:t>protected char</w:t>
            </w:r>
            <w:r w:rsidR="00036E45" w:rsidRPr="00722589">
              <w:rPr>
                <w:bCs/>
                <w:sz w:val="20"/>
              </w:rPr>
              <w:t xml:space="preserve">acteristics? </w:t>
            </w:r>
          </w:p>
        </w:tc>
        <w:tc>
          <w:tcPr>
            <w:tcW w:w="5570" w:type="dxa"/>
            <w:vAlign w:val="center"/>
          </w:tcPr>
          <w:p w14:paraId="2C0EA6E8" w14:textId="77777777" w:rsidR="002E6D81" w:rsidRDefault="00370A32" w:rsidP="00370A32">
            <w:pPr>
              <w:rPr>
                <w:b/>
                <w:sz w:val="22"/>
              </w:rPr>
            </w:pPr>
            <w:r>
              <w:rPr>
                <w:b/>
                <w:sz w:val="22"/>
              </w:rPr>
              <w:t>Current problems / issues</w:t>
            </w:r>
          </w:p>
          <w:p w14:paraId="7BFFCB8D" w14:textId="603208CD" w:rsidR="00241FFE" w:rsidRPr="00722589" w:rsidRDefault="0070022F" w:rsidP="0070022F">
            <w:pPr>
              <w:rPr>
                <w:bCs/>
                <w:sz w:val="22"/>
              </w:rPr>
            </w:pPr>
            <w:r>
              <w:rPr>
                <w:bCs/>
                <w:sz w:val="20"/>
              </w:rPr>
              <w:t>This could include l</w:t>
            </w:r>
            <w:r w:rsidR="00C20B4A" w:rsidRPr="0070022F">
              <w:rPr>
                <w:bCs/>
                <w:sz w:val="20"/>
              </w:rPr>
              <w:t xml:space="preserve">ow levels of access </w:t>
            </w:r>
            <w:r w:rsidR="00997693" w:rsidRPr="0070022F">
              <w:rPr>
                <w:bCs/>
                <w:sz w:val="20"/>
              </w:rPr>
              <w:t>or participation from certain demographic groups</w:t>
            </w:r>
            <w:r w:rsidR="00B70F80" w:rsidRPr="0070022F">
              <w:rPr>
                <w:bCs/>
                <w:sz w:val="20"/>
              </w:rPr>
              <w:t xml:space="preserve"> in current service or scheme</w:t>
            </w:r>
            <w:r>
              <w:rPr>
                <w:bCs/>
                <w:sz w:val="20"/>
              </w:rPr>
              <w:t>; or d</w:t>
            </w:r>
            <w:r w:rsidR="00EE7FED" w:rsidRPr="00722589">
              <w:rPr>
                <w:bCs/>
                <w:sz w:val="20"/>
              </w:rPr>
              <w:t xml:space="preserve">isadvantages or </w:t>
            </w:r>
            <w:r w:rsidR="00B70F80" w:rsidRPr="00722589">
              <w:rPr>
                <w:bCs/>
                <w:sz w:val="20"/>
              </w:rPr>
              <w:t xml:space="preserve">barriers for particular groups </w:t>
            </w:r>
            <w:r w:rsidR="00EE7FED" w:rsidRPr="00722589">
              <w:rPr>
                <w:bCs/>
                <w:sz w:val="20"/>
              </w:rPr>
              <w:t xml:space="preserve"> </w:t>
            </w:r>
          </w:p>
        </w:tc>
      </w:tr>
      <w:tr w:rsidR="004D4991" w14:paraId="09FE629F" w14:textId="15F0FD20" w:rsidTr="0B428490">
        <w:trPr>
          <w:trHeight w:val="567"/>
        </w:trPr>
        <w:tc>
          <w:tcPr>
            <w:tcW w:w="2027" w:type="dxa"/>
          </w:tcPr>
          <w:p w14:paraId="10718939" w14:textId="3ADDB85B" w:rsidR="004D4991" w:rsidRPr="004D4991" w:rsidRDefault="004D4991" w:rsidP="00CA69AF">
            <w:pPr>
              <w:rPr>
                <w:b/>
                <w:sz w:val="22"/>
              </w:rPr>
            </w:pPr>
            <w:r>
              <w:rPr>
                <w:b/>
                <w:sz w:val="22"/>
              </w:rPr>
              <w:t>Age</w:t>
            </w:r>
          </w:p>
        </w:tc>
        <w:tc>
          <w:tcPr>
            <w:tcW w:w="3071" w:type="dxa"/>
          </w:tcPr>
          <w:p w14:paraId="1907EBD3" w14:textId="465712A7" w:rsidR="00065656" w:rsidRDefault="00065656" w:rsidP="00D162EE">
            <w:pPr>
              <w:spacing w:after="40"/>
              <w:rPr>
                <w:sz w:val="22"/>
              </w:rPr>
            </w:pPr>
            <w:r w:rsidRPr="00065656">
              <w:rPr>
                <w:sz w:val="22"/>
              </w:rPr>
              <w:t>The population of Stockport as a whole is</w:t>
            </w:r>
            <w:r>
              <w:rPr>
                <w:sz w:val="22"/>
              </w:rPr>
              <w:t xml:space="preserve"> slightly</w:t>
            </w:r>
            <w:r w:rsidRPr="00065656">
              <w:rPr>
                <w:sz w:val="22"/>
              </w:rPr>
              <w:t xml:space="preserve"> older than the nati</w:t>
            </w:r>
            <w:r>
              <w:rPr>
                <w:sz w:val="22"/>
              </w:rPr>
              <w:t>onal average, with the median age of Stockport at 41 compared to England of 39.</w:t>
            </w:r>
          </w:p>
          <w:p w14:paraId="7329CEC3" w14:textId="77777777" w:rsidR="004D4991" w:rsidRDefault="00065656" w:rsidP="00D162EE">
            <w:pPr>
              <w:spacing w:after="40"/>
              <w:rPr>
                <w:sz w:val="22"/>
              </w:rPr>
            </w:pPr>
            <w:r>
              <w:rPr>
                <w:sz w:val="22"/>
              </w:rPr>
              <w:t xml:space="preserve">21.3% residents are aged under 18 (21.4% in England), 60.5 are aged 18-64 (62.3% in England), and 18.1% are aged 65 and over (16.4% in England). </w:t>
            </w:r>
          </w:p>
          <w:p w14:paraId="14A680F4" w14:textId="77777777" w:rsidR="000B7EAE" w:rsidRDefault="000B7EAE" w:rsidP="00636055">
            <w:pPr>
              <w:spacing w:after="40"/>
              <w:rPr>
                <w:sz w:val="22"/>
              </w:rPr>
            </w:pPr>
            <w:r>
              <w:rPr>
                <w:sz w:val="22"/>
              </w:rPr>
              <w:t xml:space="preserve">In the year 2020-21, 21% of book borrowers in Stockport were aged under 20, 66% were aged 20-64, and 13% were aged 65+. </w:t>
            </w:r>
            <w:r w:rsidR="00D566D3">
              <w:rPr>
                <w:sz w:val="22"/>
              </w:rPr>
              <w:t>In the year 20</w:t>
            </w:r>
            <w:r w:rsidR="007D777C">
              <w:rPr>
                <w:sz w:val="22"/>
              </w:rPr>
              <w:t>16-</w:t>
            </w:r>
            <w:r w:rsidR="00D566D3">
              <w:rPr>
                <w:sz w:val="22"/>
              </w:rPr>
              <w:t xml:space="preserve">17, book borrowing figures were: </w:t>
            </w:r>
            <w:r w:rsidR="007D777C">
              <w:rPr>
                <w:sz w:val="22"/>
              </w:rPr>
              <w:t>10% for under 20s, 73% for 20-64 age group and 17% for over 65s.</w:t>
            </w:r>
          </w:p>
          <w:p w14:paraId="6EA9FA90" w14:textId="1B6BD4D4" w:rsidR="001C7216" w:rsidRPr="00384134" w:rsidRDefault="001C7216" w:rsidP="001C7216">
            <w:pPr>
              <w:spacing w:after="40"/>
              <w:rPr>
                <w:sz w:val="22"/>
              </w:rPr>
            </w:pPr>
            <w:r w:rsidRPr="001C7216">
              <w:rPr>
                <w:sz w:val="22"/>
              </w:rPr>
              <w:t xml:space="preserve">Respondents to the Stockroom survey were </w:t>
            </w:r>
            <w:r>
              <w:rPr>
                <w:sz w:val="22"/>
              </w:rPr>
              <w:t>5</w:t>
            </w:r>
            <w:r w:rsidRPr="001C7216">
              <w:rPr>
                <w:sz w:val="22"/>
              </w:rPr>
              <w:t xml:space="preserve">% </w:t>
            </w:r>
            <w:r>
              <w:rPr>
                <w:sz w:val="22"/>
              </w:rPr>
              <w:t>under 24</w:t>
            </w:r>
            <w:r w:rsidRPr="001C7216">
              <w:rPr>
                <w:sz w:val="22"/>
              </w:rPr>
              <w:t xml:space="preserve">, </w:t>
            </w:r>
            <w:r>
              <w:rPr>
                <w:sz w:val="22"/>
              </w:rPr>
              <w:t>73% aged 25-64, and 18% 65+.</w:t>
            </w:r>
          </w:p>
        </w:tc>
        <w:tc>
          <w:tcPr>
            <w:tcW w:w="4720" w:type="dxa"/>
          </w:tcPr>
          <w:p w14:paraId="11980A3D" w14:textId="1DC38339" w:rsidR="00D162EE" w:rsidRPr="007D777C" w:rsidRDefault="000B7EAE" w:rsidP="007D777C">
            <w:pPr>
              <w:pStyle w:val="ListParagraph"/>
              <w:numPr>
                <w:ilvl w:val="0"/>
                <w:numId w:val="39"/>
              </w:numPr>
              <w:spacing w:before="60"/>
              <w:ind w:left="466" w:hanging="425"/>
              <w:rPr>
                <w:sz w:val="22"/>
              </w:rPr>
            </w:pPr>
            <w:r w:rsidRPr="007D777C">
              <w:rPr>
                <w:sz w:val="22"/>
              </w:rPr>
              <w:t xml:space="preserve">Library usage data shows that </w:t>
            </w:r>
            <w:r w:rsidR="007D777C" w:rsidRPr="007D777C">
              <w:rPr>
                <w:sz w:val="22"/>
              </w:rPr>
              <w:t xml:space="preserve">in 2020-21, </w:t>
            </w:r>
            <w:r w:rsidR="00D162EE" w:rsidRPr="007D777C">
              <w:rPr>
                <w:sz w:val="22"/>
              </w:rPr>
              <w:t>adults aged 20 to 64 accessed more books than young people (below 20) and older people (65+)</w:t>
            </w:r>
            <w:r w:rsidR="00636055" w:rsidRPr="007D777C">
              <w:rPr>
                <w:sz w:val="22"/>
              </w:rPr>
              <w:t xml:space="preserve">. People in the 30-34 age group borrowed the most books in this time frame. </w:t>
            </w:r>
            <w:r w:rsidR="00D162EE" w:rsidRPr="007D777C">
              <w:rPr>
                <w:sz w:val="22"/>
              </w:rPr>
              <w:t>This suggests that the access to libraries is working well for this group of people.</w:t>
            </w:r>
            <w:r w:rsidR="00636055" w:rsidRPr="007D777C">
              <w:rPr>
                <w:sz w:val="22"/>
              </w:rPr>
              <w:t xml:space="preserve"> </w:t>
            </w:r>
          </w:p>
          <w:p w14:paraId="53A0B4E5" w14:textId="1EB35940" w:rsidR="00370A32" w:rsidRPr="007D777C" w:rsidRDefault="6C0E6E79" w:rsidP="4C84A20F">
            <w:pPr>
              <w:pStyle w:val="ListParagraph"/>
              <w:numPr>
                <w:ilvl w:val="0"/>
                <w:numId w:val="39"/>
              </w:numPr>
              <w:spacing w:before="60"/>
              <w:ind w:left="466" w:hanging="425"/>
              <w:rPr>
                <w:sz w:val="22"/>
              </w:rPr>
            </w:pPr>
            <w:r w:rsidRPr="4C84A20F">
              <w:rPr>
                <w:sz w:val="22"/>
              </w:rPr>
              <w:t>Over recent years, the proportion of books borrowed has increased for children and young people. In 2016-17, only 10% of books were borrowed by residents under 20. In 2020-21, the same age group</w:t>
            </w:r>
            <w:r w:rsidR="03B8B8E1" w:rsidRPr="4C84A20F">
              <w:rPr>
                <w:sz w:val="22"/>
              </w:rPr>
              <w:t xml:space="preserve"> accessed </w:t>
            </w:r>
            <w:r w:rsidRPr="4C84A20F">
              <w:rPr>
                <w:sz w:val="22"/>
              </w:rPr>
              <w:t xml:space="preserve">21% of all books, which is proportionate to their </w:t>
            </w:r>
            <w:r w:rsidR="36450C76" w:rsidRPr="4C84A20F">
              <w:rPr>
                <w:sz w:val="22"/>
              </w:rPr>
              <w:t xml:space="preserve">population size (21% of the population of Stockport is under 18). </w:t>
            </w:r>
            <w:r w:rsidRPr="4C84A20F">
              <w:rPr>
                <w:sz w:val="22"/>
              </w:rPr>
              <w:t>This sugge</w:t>
            </w:r>
            <w:r w:rsidR="03B8B8E1" w:rsidRPr="4C84A20F">
              <w:rPr>
                <w:sz w:val="22"/>
              </w:rPr>
              <w:t xml:space="preserve">sts that the libraries offer </w:t>
            </w:r>
            <w:r w:rsidR="36450C76" w:rsidRPr="4C84A20F">
              <w:rPr>
                <w:sz w:val="22"/>
              </w:rPr>
              <w:t xml:space="preserve">to children and young people </w:t>
            </w:r>
            <w:r w:rsidRPr="4C84A20F">
              <w:rPr>
                <w:sz w:val="22"/>
              </w:rPr>
              <w:t>has improved in recent years</w:t>
            </w:r>
            <w:r w:rsidR="2FBBFEB8" w:rsidRPr="4C84A20F">
              <w:rPr>
                <w:sz w:val="22"/>
              </w:rPr>
              <w:t>.</w:t>
            </w:r>
          </w:p>
        </w:tc>
        <w:tc>
          <w:tcPr>
            <w:tcW w:w="5570" w:type="dxa"/>
          </w:tcPr>
          <w:p w14:paraId="47526C35" w14:textId="02371252" w:rsidR="00D162EE" w:rsidRPr="007D777C" w:rsidRDefault="000B7EAE" w:rsidP="007D777C">
            <w:pPr>
              <w:pStyle w:val="ListParagraph"/>
              <w:numPr>
                <w:ilvl w:val="0"/>
                <w:numId w:val="39"/>
              </w:numPr>
              <w:spacing w:before="60"/>
              <w:ind w:left="419" w:hanging="419"/>
              <w:rPr>
                <w:sz w:val="22"/>
              </w:rPr>
            </w:pPr>
            <w:r w:rsidRPr="007D777C">
              <w:rPr>
                <w:sz w:val="22"/>
              </w:rPr>
              <w:t>From January 2020 to March 2021, residents over the age of 64 were proportionally less likely to borrow a book</w:t>
            </w:r>
            <w:r w:rsidR="00D162EE" w:rsidRPr="007D777C">
              <w:rPr>
                <w:sz w:val="22"/>
              </w:rPr>
              <w:t xml:space="preserve">, as this group represents 16.4% of the population but borrowed only 13% of the books. </w:t>
            </w:r>
            <w:r w:rsidR="007D777C" w:rsidRPr="007D777C">
              <w:rPr>
                <w:sz w:val="22"/>
              </w:rPr>
              <w:t>This represents a decrease in borrowing from 2016-17, w</w:t>
            </w:r>
            <w:r w:rsidR="007D777C">
              <w:rPr>
                <w:sz w:val="22"/>
              </w:rPr>
              <w:t>here this ag</w:t>
            </w:r>
            <w:r w:rsidR="007D777C" w:rsidRPr="007D777C">
              <w:rPr>
                <w:sz w:val="22"/>
              </w:rPr>
              <w:t xml:space="preserve">e group borrowed 17% of books. </w:t>
            </w:r>
          </w:p>
          <w:p w14:paraId="11AE1ABF" w14:textId="7915FD7C" w:rsidR="000B7EAE" w:rsidRPr="007D777C" w:rsidRDefault="00D162EE" w:rsidP="007D777C">
            <w:pPr>
              <w:pStyle w:val="ListParagraph"/>
              <w:numPr>
                <w:ilvl w:val="0"/>
                <w:numId w:val="39"/>
              </w:numPr>
              <w:spacing w:before="60"/>
              <w:ind w:left="419" w:hanging="419"/>
              <w:rPr>
                <w:sz w:val="22"/>
              </w:rPr>
            </w:pPr>
            <w:r w:rsidRPr="007D777C">
              <w:rPr>
                <w:sz w:val="22"/>
              </w:rPr>
              <w:t xml:space="preserve">Although as a whole, children and young people access a proportionate </w:t>
            </w:r>
            <w:proofErr w:type="gramStart"/>
            <w:r w:rsidRPr="007D777C">
              <w:rPr>
                <w:sz w:val="22"/>
              </w:rPr>
              <w:t>amount</w:t>
            </w:r>
            <w:proofErr w:type="gramEnd"/>
            <w:r w:rsidRPr="007D777C">
              <w:rPr>
                <w:sz w:val="22"/>
              </w:rPr>
              <w:t xml:space="preserve"> of books, the data shows that older children (9-19) access more books than young children (0-9), perhaps suggesting the offer could be made more appealing to families with young children.</w:t>
            </w:r>
          </w:p>
          <w:p w14:paraId="08D3B3E3" w14:textId="4A0D23E2" w:rsidR="00BE14FF" w:rsidRPr="007D777C" w:rsidRDefault="000B7EAE" w:rsidP="007D777C">
            <w:pPr>
              <w:pStyle w:val="ListParagraph"/>
              <w:numPr>
                <w:ilvl w:val="0"/>
                <w:numId w:val="39"/>
              </w:numPr>
              <w:spacing w:before="60"/>
              <w:ind w:left="419" w:hanging="419"/>
              <w:rPr>
                <w:sz w:val="22"/>
              </w:rPr>
            </w:pPr>
            <w:r w:rsidRPr="007D777C">
              <w:rPr>
                <w:sz w:val="22"/>
              </w:rPr>
              <w:t xml:space="preserve">There </w:t>
            </w:r>
            <w:r w:rsidR="65A345A2" w:rsidRPr="7810D3CB">
              <w:rPr>
                <w:sz w:val="22"/>
              </w:rPr>
              <w:t>w</w:t>
            </w:r>
            <w:r w:rsidR="0B085D95" w:rsidRPr="7810D3CB">
              <w:rPr>
                <w:sz w:val="22"/>
              </w:rPr>
              <w:t>ere</w:t>
            </w:r>
            <w:r w:rsidRPr="007D777C">
              <w:rPr>
                <w:sz w:val="22"/>
              </w:rPr>
              <w:t xml:space="preserve"> l</w:t>
            </w:r>
            <w:r w:rsidR="00AC09F9" w:rsidRPr="007D777C">
              <w:rPr>
                <w:sz w:val="22"/>
              </w:rPr>
              <w:t xml:space="preserve">ow levels of participation from young people in consultation and engagement exercises. </w:t>
            </w:r>
            <w:r w:rsidR="00DD6F2D">
              <w:rPr>
                <w:sz w:val="22"/>
              </w:rPr>
              <w:t>1.9% of respondents to the survey were under 18.</w:t>
            </w:r>
          </w:p>
          <w:p w14:paraId="510CCB24" w14:textId="763EE7C1" w:rsidR="00BC07A3" w:rsidRDefault="000B7EAE" w:rsidP="00BC07A3">
            <w:pPr>
              <w:pStyle w:val="ListParagraph"/>
              <w:numPr>
                <w:ilvl w:val="0"/>
                <w:numId w:val="39"/>
              </w:numPr>
              <w:spacing w:before="60"/>
              <w:ind w:left="419" w:hanging="419"/>
              <w:rPr>
                <w:sz w:val="22"/>
              </w:rPr>
            </w:pPr>
            <w:r w:rsidRPr="007D777C">
              <w:rPr>
                <w:sz w:val="22"/>
              </w:rPr>
              <w:t>Engagement with young people revealed that there are</w:t>
            </w:r>
            <w:r w:rsidR="007D777C">
              <w:rPr>
                <w:sz w:val="22"/>
              </w:rPr>
              <w:t xml:space="preserve"> very</w:t>
            </w:r>
            <w:r w:rsidRPr="007D777C">
              <w:rPr>
                <w:sz w:val="22"/>
              </w:rPr>
              <w:t xml:space="preserve"> f</w:t>
            </w:r>
            <w:r w:rsidR="00B00AE2" w:rsidRPr="007D777C">
              <w:rPr>
                <w:sz w:val="22"/>
              </w:rPr>
              <w:t xml:space="preserve">ew </w:t>
            </w:r>
            <w:r w:rsidR="00A315BE" w:rsidRPr="007D777C">
              <w:rPr>
                <w:sz w:val="22"/>
              </w:rPr>
              <w:t>free</w:t>
            </w:r>
            <w:r w:rsidR="002B2BC2" w:rsidRPr="007D777C">
              <w:rPr>
                <w:sz w:val="22"/>
              </w:rPr>
              <w:t>-</w:t>
            </w:r>
            <w:r w:rsidR="00984297" w:rsidRPr="007D777C">
              <w:rPr>
                <w:sz w:val="22"/>
              </w:rPr>
              <w:t>to</w:t>
            </w:r>
            <w:r w:rsidR="002B2BC2" w:rsidRPr="007D777C">
              <w:rPr>
                <w:sz w:val="22"/>
              </w:rPr>
              <w:t>-</w:t>
            </w:r>
            <w:r w:rsidR="00984297" w:rsidRPr="007D777C">
              <w:rPr>
                <w:sz w:val="22"/>
              </w:rPr>
              <w:t xml:space="preserve">access </w:t>
            </w:r>
            <w:r w:rsidR="00A315BE" w:rsidRPr="007D777C">
              <w:rPr>
                <w:sz w:val="22"/>
              </w:rPr>
              <w:t>public spaces where young people can meet friend</w:t>
            </w:r>
            <w:r w:rsidR="00984297" w:rsidRPr="007D777C">
              <w:rPr>
                <w:sz w:val="22"/>
              </w:rPr>
              <w:t xml:space="preserve">s. </w:t>
            </w:r>
          </w:p>
          <w:p w14:paraId="664DDFB5" w14:textId="51534340" w:rsidR="00BC07A3" w:rsidRDefault="00BC07A3" w:rsidP="00BC07A3">
            <w:pPr>
              <w:pStyle w:val="ListParagraph"/>
              <w:numPr>
                <w:ilvl w:val="0"/>
                <w:numId w:val="39"/>
              </w:numPr>
              <w:spacing w:before="60"/>
              <w:ind w:left="419" w:hanging="419"/>
              <w:rPr>
                <w:sz w:val="22"/>
              </w:rPr>
            </w:pPr>
            <w:r>
              <w:rPr>
                <w:sz w:val="22"/>
              </w:rPr>
              <w:t>Some respondents to the online survey said that opening hours in local libraries can be a deterrent to families with young children who often have to fit in library time around work etc.</w:t>
            </w:r>
          </w:p>
          <w:p w14:paraId="3BF15AD6" w14:textId="5676983B" w:rsidR="00BE14FF" w:rsidRPr="00BC07A3" w:rsidRDefault="00BC07A3" w:rsidP="00BC07A3">
            <w:pPr>
              <w:pStyle w:val="ListParagraph"/>
              <w:numPr>
                <w:ilvl w:val="0"/>
                <w:numId w:val="39"/>
              </w:numPr>
              <w:spacing w:before="60"/>
              <w:ind w:left="419" w:hanging="419"/>
              <w:rPr>
                <w:sz w:val="22"/>
              </w:rPr>
            </w:pPr>
            <w:r>
              <w:rPr>
                <w:sz w:val="22"/>
              </w:rPr>
              <w:t>There were some concerns raised in the survey that Central Library is inaccessible to older people and families with young children:</w:t>
            </w:r>
          </w:p>
          <w:p w14:paraId="5242BD54" w14:textId="77777777" w:rsidR="00BC07A3" w:rsidRDefault="00BC07A3" w:rsidP="00BC07A3">
            <w:pPr>
              <w:spacing w:before="60"/>
              <w:jc w:val="center"/>
              <w:rPr>
                <w:i/>
                <w:sz w:val="22"/>
              </w:rPr>
            </w:pPr>
            <w:r>
              <w:rPr>
                <w:i/>
              </w:rPr>
              <w:t>“</w:t>
            </w:r>
            <w:r w:rsidRPr="00BC07A3">
              <w:rPr>
                <w:i/>
                <w:sz w:val="22"/>
              </w:rPr>
              <w:t>As beautiful as the Central Library building is, it's so out of the way that it is difficult for elderly people and people out with young children to make the walk up the A6 from the town centre to use it.</w:t>
            </w:r>
            <w:r>
              <w:rPr>
                <w:i/>
                <w:sz w:val="22"/>
              </w:rPr>
              <w:t>”</w:t>
            </w:r>
          </w:p>
          <w:p w14:paraId="25989A58" w14:textId="6E65CBA7" w:rsidR="008A2DDB" w:rsidRPr="00BC07A3" w:rsidRDefault="008A2DDB" w:rsidP="00BC07A3">
            <w:pPr>
              <w:spacing w:before="60"/>
              <w:jc w:val="center"/>
              <w:rPr>
                <w:i/>
                <w:sz w:val="22"/>
              </w:rPr>
            </w:pPr>
          </w:p>
        </w:tc>
      </w:tr>
      <w:tr w:rsidR="004D4991" w14:paraId="095092C2" w14:textId="779FE1F0" w:rsidTr="0B428490">
        <w:trPr>
          <w:trHeight w:val="567"/>
        </w:trPr>
        <w:tc>
          <w:tcPr>
            <w:tcW w:w="2027" w:type="dxa"/>
          </w:tcPr>
          <w:p w14:paraId="311D0ABD" w14:textId="3C385110" w:rsidR="004D4991" w:rsidRDefault="004D4991" w:rsidP="00CA69AF">
            <w:pPr>
              <w:rPr>
                <w:b/>
                <w:sz w:val="22"/>
              </w:rPr>
            </w:pPr>
            <w:r>
              <w:rPr>
                <w:b/>
                <w:sz w:val="22"/>
              </w:rPr>
              <w:t>Disability</w:t>
            </w:r>
          </w:p>
        </w:tc>
        <w:tc>
          <w:tcPr>
            <w:tcW w:w="3071" w:type="dxa"/>
          </w:tcPr>
          <w:p w14:paraId="37E1BCF1" w14:textId="20CF8260" w:rsidR="002C3EB4" w:rsidRDefault="00CA69AF" w:rsidP="00CA69AF">
            <w:pPr>
              <w:rPr>
                <w:sz w:val="22"/>
              </w:rPr>
            </w:pPr>
            <w:r>
              <w:rPr>
                <w:sz w:val="22"/>
              </w:rPr>
              <w:t xml:space="preserve">34% of Stockport </w:t>
            </w:r>
            <w:r w:rsidRPr="22168ACE">
              <w:rPr>
                <w:sz w:val="22"/>
              </w:rPr>
              <w:t>household</w:t>
            </w:r>
            <w:r w:rsidR="7AFAD32F" w:rsidRPr="22168ACE">
              <w:rPr>
                <w:sz w:val="22"/>
              </w:rPr>
              <w:t>s</w:t>
            </w:r>
            <w:r>
              <w:rPr>
                <w:sz w:val="22"/>
              </w:rPr>
              <w:t xml:space="preserve"> have at least one member with a disability.</w:t>
            </w:r>
          </w:p>
          <w:p w14:paraId="4231BDF1" w14:textId="630ABD16" w:rsidR="004D4991" w:rsidRPr="00384134" w:rsidRDefault="00606FD7" w:rsidP="00606FD7">
            <w:pPr>
              <w:rPr>
                <w:sz w:val="22"/>
              </w:rPr>
            </w:pPr>
            <w:r>
              <w:rPr>
                <w:sz w:val="22"/>
              </w:rPr>
              <w:lastRenderedPageBreak/>
              <w:t>19% of the online survey respondents identified as having a disability or a long-term health condition, whereas 76% did not</w:t>
            </w:r>
            <w:r w:rsidR="00F673D9">
              <w:rPr>
                <w:sz w:val="22"/>
              </w:rPr>
              <w:t xml:space="preserve"> and</w:t>
            </w:r>
            <w:r w:rsidR="00F673D9">
              <w:t xml:space="preserve"> </w:t>
            </w:r>
            <w:r w:rsidR="00F673D9" w:rsidRPr="00F673D9">
              <w:rPr>
                <w:sz w:val="22"/>
              </w:rPr>
              <w:t>5% ‘prefer</w:t>
            </w:r>
            <w:r w:rsidR="001D0CEC">
              <w:rPr>
                <w:sz w:val="22"/>
              </w:rPr>
              <w:t>red</w:t>
            </w:r>
            <w:r w:rsidR="00F673D9" w:rsidRPr="00F673D9">
              <w:rPr>
                <w:sz w:val="22"/>
              </w:rPr>
              <w:t xml:space="preserve"> not to say’</w:t>
            </w:r>
          </w:p>
        </w:tc>
        <w:tc>
          <w:tcPr>
            <w:tcW w:w="4720" w:type="dxa"/>
          </w:tcPr>
          <w:p w14:paraId="6F585593" w14:textId="4DC9B1AF" w:rsidR="00370A32" w:rsidRPr="007D777C" w:rsidRDefault="00661488" w:rsidP="14B2D4AD">
            <w:pPr>
              <w:pStyle w:val="ListParagraph"/>
              <w:numPr>
                <w:ilvl w:val="0"/>
                <w:numId w:val="39"/>
              </w:numPr>
              <w:spacing w:before="60"/>
              <w:ind w:left="466" w:hanging="425"/>
              <w:rPr>
                <w:sz w:val="22"/>
              </w:rPr>
            </w:pPr>
            <w:r w:rsidRPr="007D777C">
              <w:rPr>
                <w:sz w:val="22"/>
              </w:rPr>
              <w:lastRenderedPageBreak/>
              <w:t xml:space="preserve">A range of disability groups </w:t>
            </w:r>
            <w:r w:rsidR="6AB569DF" w:rsidRPr="4D08173D">
              <w:rPr>
                <w:sz w:val="22"/>
              </w:rPr>
              <w:t>u</w:t>
            </w:r>
            <w:r w:rsidR="379CD53D" w:rsidRPr="4D08173D">
              <w:rPr>
                <w:sz w:val="22"/>
              </w:rPr>
              <w:t>se</w:t>
            </w:r>
            <w:r w:rsidRPr="007D777C">
              <w:rPr>
                <w:sz w:val="22"/>
              </w:rPr>
              <w:t xml:space="preserve"> libraries across the borough </w:t>
            </w:r>
            <w:r w:rsidR="00DC6DA4" w:rsidRPr="007D777C">
              <w:rPr>
                <w:sz w:val="22"/>
              </w:rPr>
              <w:t>including</w:t>
            </w:r>
            <w:r w:rsidRPr="007D777C">
              <w:rPr>
                <w:sz w:val="22"/>
              </w:rPr>
              <w:t xml:space="preserve"> </w:t>
            </w:r>
            <w:r w:rsidR="00DC6DA4" w:rsidRPr="007D777C">
              <w:rPr>
                <w:sz w:val="22"/>
              </w:rPr>
              <w:t xml:space="preserve">Central Library. </w:t>
            </w:r>
          </w:p>
          <w:p w14:paraId="140DCEF2" w14:textId="5707CD8C" w:rsidR="00370A32" w:rsidRPr="007D777C" w:rsidRDefault="33E7BCFD" w:rsidP="007D777C">
            <w:pPr>
              <w:pStyle w:val="ListParagraph"/>
              <w:numPr>
                <w:ilvl w:val="0"/>
                <w:numId w:val="39"/>
              </w:numPr>
              <w:spacing w:before="60"/>
              <w:ind w:left="466" w:hanging="425"/>
              <w:rPr>
                <w:sz w:val="22"/>
              </w:rPr>
            </w:pPr>
            <w:r w:rsidRPr="68CD854A">
              <w:rPr>
                <w:rFonts w:eastAsia="Arial" w:cs="Arial"/>
                <w:color w:val="000000" w:themeColor="text1"/>
                <w:sz w:val="22"/>
              </w:rPr>
              <w:lastRenderedPageBreak/>
              <w:t>The Central Library Building has been adapted for accessibility over the years</w:t>
            </w:r>
          </w:p>
        </w:tc>
        <w:tc>
          <w:tcPr>
            <w:tcW w:w="5570" w:type="dxa"/>
          </w:tcPr>
          <w:p w14:paraId="7268BFB6" w14:textId="4DC9B1AF" w:rsidR="449BEEF7" w:rsidRDefault="0C5DA02A" w:rsidP="14B2D4AD">
            <w:pPr>
              <w:pStyle w:val="ListParagraph"/>
              <w:numPr>
                <w:ilvl w:val="0"/>
                <w:numId w:val="39"/>
              </w:numPr>
              <w:spacing w:before="60"/>
              <w:ind w:left="419" w:hanging="419"/>
              <w:rPr>
                <w:sz w:val="22"/>
              </w:rPr>
            </w:pPr>
            <w:r w:rsidRPr="14B2D4AD">
              <w:rPr>
                <w:sz w:val="22"/>
              </w:rPr>
              <w:lastRenderedPageBreak/>
              <w:t>T</w:t>
            </w:r>
            <w:r w:rsidR="089C023E" w:rsidRPr="14B2D4AD">
              <w:rPr>
                <w:sz w:val="22"/>
              </w:rPr>
              <w:t xml:space="preserve">he Central Library building </w:t>
            </w:r>
            <w:r w:rsidR="64236A01" w:rsidRPr="14B2D4AD">
              <w:rPr>
                <w:sz w:val="22"/>
              </w:rPr>
              <w:t>was not originally designed with modern accessibility standards in mind</w:t>
            </w:r>
            <w:r w:rsidR="73786C9C" w:rsidRPr="14B2D4AD">
              <w:rPr>
                <w:sz w:val="22"/>
              </w:rPr>
              <w:t xml:space="preserve"> and </w:t>
            </w:r>
            <w:r w:rsidR="08349B17" w:rsidRPr="14B2D4AD">
              <w:rPr>
                <w:sz w:val="22"/>
              </w:rPr>
              <w:t xml:space="preserve">further modernisation would be </w:t>
            </w:r>
            <w:r w:rsidR="76BC147D" w:rsidRPr="14B2D4AD">
              <w:rPr>
                <w:sz w:val="22"/>
              </w:rPr>
              <w:t xml:space="preserve">prohibitive due to both cost and practical </w:t>
            </w:r>
            <w:r w:rsidR="76BC147D" w:rsidRPr="14B2D4AD">
              <w:rPr>
                <w:sz w:val="22"/>
              </w:rPr>
              <w:lastRenderedPageBreak/>
              <w:t>considerations</w:t>
            </w:r>
            <w:r w:rsidR="79113277" w:rsidRPr="14B2D4AD">
              <w:rPr>
                <w:sz w:val="22"/>
              </w:rPr>
              <w:t xml:space="preserve">. </w:t>
            </w:r>
            <w:r w:rsidR="0F5743A4" w:rsidRPr="14B2D4AD">
              <w:rPr>
                <w:sz w:val="22"/>
              </w:rPr>
              <w:t xml:space="preserve">For example, the lift can be quite small for some mobility scooters and whilst access to the ground floor from street level </w:t>
            </w:r>
            <w:r w:rsidR="449BEEF7" w:rsidRPr="14B2D4AD">
              <w:rPr>
                <w:sz w:val="22"/>
              </w:rPr>
              <w:t xml:space="preserve">is possible without using the lift, this is only achievable with staff assistance. </w:t>
            </w:r>
          </w:p>
          <w:p w14:paraId="64167DA4" w14:textId="58EF1490" w:rsidR="00E6485F" w:rsidRPr="00E6485F" w:rsidRDefault="003E65E3" w:rsidP="00E6485F">
            <w:pPr>
              <w:pStyle w:val="ListParagraph"/>
              <w:numPr>
                <w:ilvl w:val="0"/>
                <w:numId w:val="39"/>
              </w:numPr>
              <w:spacing w:before="60"/>
              <w:ind w:left="419" w:hanging="419"/>
              <w:rPr>
                <w:sz w:val="22"/>
              </w:rPr>
            </w:pPr>
            <w:r w:rsidRPr="007D777C">
              <w:rPr>
                <w:sz w:val="22"/>
              </w:rPr>
              <w:t>There are known barrier</w:t>
            </w:r>
            <w:bookmarkStart w:id="0" w:name="_GoBack"/>
            <w:bookmarkEnd w:id="0"/>
            <w:r w:rsidRPr="007D777C">
              <w:rPr>
                <w:sz w:val="22"/>
              </w:rPr>
              <w:t xml:space="preserve">s </w:t>
            </w:r>
            <w:r w:rsidR="006B54E6" w:rsidRPr="007D777C">
              <w:rPr>
                <w:sz w:val="22"/>
              </w:rPr>
              <w:t xml:space="preserve">for some disabled people visiting the town centre due to </w:t>
            </w:r>
            <w:r w:rsidR="00E54844" w:rsidRPr="007D777C">
              <w:rPr>
                <w:sz w:val="22"/>
              </w:rPr>
              <w:t>the</w:t>
            </w:r>
            <w:r w:rsidR="006B54E6" w:rsidRPr="007D777C">
              <w:rPr>
                <w:sz w:val="22"/>
              </w:rPr>
              <w:t xml:space="preserve"> l</w:t>
            </w:r>
            <w:r w:rsidR="00E54844" w:rsidRPr="007D777C">
              <w:rPr>
                <w:sz w:val="22"/>
              </w:rPr>
              <w:t>imited number</w:t>
            </w:r>
            <w:r w:rsidR="006B54E6" w:rsidRPr="007D777C">
              <w:rPr>
                <w:sz w:val="22"/>
              </w:rPr>
              <w:t xml:space="preserve"> of wheelchair </w:t>
            </w:r>
            <w:r w:rsidR="00E54844" w:rsidRPr="007D777C">
              <w:rPr>
                <w:sz w:val="22"/>
              </w:rPr>
              <w:t>accessible venues</w:t>
            </w:r>
            <w:r w:rsidR="00775AB6" w:rsidRPr="007D777C">
              <w:rPr>
                <w:sz w:val="22"/>
              </w:rPr>
              <w:t xml:space="preserve">, </w:t>
            </w:r>
            <w:r w:rsidR="00E54844" w:rsidRPr="007D777C">
              <w:rPr>
                <w:sz w:val="22"/>
              </w:rPr>
              <w:t xml:space="preserve">the </w:t>
            </w:r>
            <w:r w:rsidR="00233FD7" w:rsidRPr="007D777C">
              <w:rPr>
                <w:sz w:val="22"/>
              </w:rPr>
              <w:t>requirement</w:t>
            </w:r>
            <w:r w:rsidR="00E54844" w:rsidRPr="007D777C">
              <w:rPr>
                <w:sz w:val="22"/>
              </w:rPr>
              <w:t xml:space="preserve"> to spend money in </w:t>
            </w:r>
            <w:r w:rsidR="00880017" w:rsidRPr="007D777C">
              <w:rPr>
                <w:sz w:val="22"/>
              </w:rPr>
              <w:t>many venues that are wheelchair accessible</w:t>
            </w:r>
            <w:r w:rsidR="002B2BC2" w:rsidRPr="007D777C">
              <w:rPr>
                <w:sz w:val="22"/>
              </w:rPr>
              <w:t>,</w:t>
            </w:r>
            <w:r w:rsidR="00775AB6" w:rsidRPr="007D777C">
              <w:rPr>
                <w:sz w:val="22"/>
              </w:rPr>
              <w:t xml:space="preserve"> and the </w:t>
            </w:r>
            <w:r w:rsidR="00640B07" w:rsidRPr="007D777C">
              <w:rPr>
                <w:sz w:val="22"/>
              </w:rPr>
              <w:t xml:space="preserve">absence of Changing Rooms accessible toilet facilities. </w:t>
            </w:r>
          </w:p>
          <w:p w14:paraId="66B5C27A" w14:textId="540E7408" w:rsidR="00D41F3B" w:rsidRPr="007D777C" w:rsidRDefault="00D41F3B" w:rsidP="007D777C">
            <w:pPr>
              <w:pStyle w:val="ListParagraph"/>
              <w:numPr>
                <w:ilvl w:val="0"/>
                <w:numId w:val="39"/>
              </w:numPr>
              <w:spacing w:before="60"/>
              <w:ind w:left="419" w:hanging="419"/>
              <w:rPr>
                <w:sz w:val="22"/>
              </w:rPr>
            </w:pPr>
            <w:r w:rsidRPr="007D777C">
              <w:rPr>
                <w:sz w:val="22"/>
              </w:rPr>
              <w:t xml:space="preserve">Insight </w:t>
            </w:r>
            <w:r w:rsidR="009776E2" w:rsidRPr="007D777C">
              <w:rPr>
                <w:sz w:val="22"/>
              </w:rPr>
              <w:t>from</w:t>
            </w:r>
            <w:r w:rsidR="002B2BC2" w:rsidRPr="007D777C">
              <w:rPr>
                <w:sz w:val="22"/>
              </w:rPr>
              <w:t xml:space="preserve"> the </w:t>
            </w:r>
            <w:r w:rsidR="00D5249C" w:rsidRPr="007D777C">
              <w:rPr>
                <w:sz w:val="22"/>
              </w:rPr>
              <w:t>Stockroom</w:t>
            </w:r>
            <w:r w:rsidRPr="007D777C">
              <w:rPr>
                <w:sz w:val="22"/>
              </w:rPr>
              <w:t xml:space="preserve"> engagement has confirmed this understanding</w:t>
            </w:r>
            <w:r w:rsidR="00F0692E" w:rsidRPr="007D777C">
              <w:rPr>
                <w:sz w:val="22"/>
              </w:rPr>
              <w:t xml:space="preserve"> and has also further highlighted the issue of disabled residents and their carers having to travel to other boroughs in Greater Manchester to access facilities: </w:t>
            </w:r>
          </w:p>
          <w:p w14:paraId="36668E8D" w14:textId="6FC9BCD5" w:rsidR="00AE6CAF" w:rsidRPr="008A2DDB" w:rsidRDefault="002B11C3" w:rsidP="008A2DDB">
            <w:pPr>
              <w:spacing w:before="60"/>
              <w:jc w:val="center"/>
              <w:rPr>
                <w:rFonts w:cs="Arial"/>
                <w:i/>
                <w:sz w:val="22"/>
              </w:rPr>
            </w:pPr>
            <w:r w:rsidRPr="007D777C">
              <w:rPr>
                <w:i/>
                <w:sz w:val="22"/>
              </w:rPr>
              <w:t>“</w:t>
            </w:r>
            <w:r w:rsidRPr="007D777C">
              <w:rPr>
                <w:rFonts w:cs="Arial"/>
                <w:i/>
                <w:sz w:val="22"/>
              </w:rPr>
              <w:t>I enjoy meeting up with members of my family in a cafe setting, but there is a lack of venues which are fully wheelchair accessible. Commercial cafes don’t really want you to stay too long. It is difficult</w:t>
            </w:r>
            <w:r w:rsidR="002B2BC2" w:rsidRPr="007D777C">
              <w:rPr>
                <w:rFonts w:cs="Arial"/>
                <w:i/>
                <w:sz w:val="22"/>
              </w:rPr>
              <w:t xml:space="preserve"> to meet up as a family group (</w:t>
            </w:r>
            <w:r w:rsidRPr="007D777C">
              <w:rPr>
                <w:rFonts w:cs="Arial"/>
                <w:i/>
                <w:sz w:val="22"/>
              </w:rPr>
              <w:t>6 people) in any of our houses as the wheelchair can’t get in / there is no space for visitors in the home of my disabled niece</w:t>
            </w:r>
            <w:r w:rsidR="003E65E3" w:rsidRPr="007D777C">
              <w:rPr>
                <w:rFonts w:cs="Arial"/>
                <w:i/>
                <w:sz w:val="22"/>
              </w:rPr>
              <w:t>”</w:t>
            </w:r>
            <w:r w:rsidRPr="007D777C">
              <w:rPr>
                <w:rFonts w:cs="Arial"/>
                <w:i/>
                <w:sz w:val="22"/>
              </w:rPr>
              <w:t>.</w:t>
            </w:r>
          </w:p>
          <w:p w14:paraId="77326437" w14:textId="12253E15" w:rsidR="00EE6F1E" w:rsidRPr="007D777C" w:rsidRDefault="002B44CF" w:rsidP="007D777C">
            <w:pPr>
              <w:spacing w:before="60"/>
              <w:jc w:val="center"/>
              <w:rPr>
                <w:rFonts w:cs="Arial"/>
                <w:i/>
                <w:sz w:val="22"/>
              </w:rPr>
            </w:pPr>
            <w:r w:rsidRPr="007D777C">
              <w:rPr>
                <w:rFonts w:cs="Arial"/>
                <w:i/>
                <w:sz w:val="22"/>
              </w:rPr>
              <w:t>“</w:t>
            </w:r>
            <w:r w:rsidR="00AE6CAF" w:rsidRPr="007D777C">
              <w:rPr>
                <w:rFonts w:cs="Arial"/>
                <w:i/>
                <w:sz w:val="22"/>
              </w:rPr>
              <w:t>There is a massive need for a bookable sensory room for families. The only one that I've known available outside of the Seashell Trust and other schools</w:t>
            </w:r>
            <w:r w:rsidR="002B2BC2" w:rsidRPr="007D777C">
              <w:rPr>
                <w:rFonts w:cs="Arial"/>
                <w:i/>
                <w:sz w:val="22"/>
              </w:rPr>
              <w:t>,</w:t>
            </w:r>
            <w:r w:rsidR="00AE6CAF" w:rsidRPr="007D777C">
              <w:rPr>
                <w:rFonts w:cs="Arial"/>
                <w:i/>
                <w:sz w:val="22"/>
              </w:rPr>
              <w:t xml:space="preserve"> is the one in Wythenshawe, not huge and not easy to access. Making it bookable will ensure that it's safe and quiet, but also ensure that people do show up when they say they will</w:t>
            </w:r>
            <w:r w:rsidR="002B2BC2" w:rsidRPr="007D777C">
              <w:rPr>
                <w:rFonts w:cs="Arial"/>
                <w:i/>
                <w:sz w:val="22"/>
              </w:rPr>
              <w:t>.</w:t>
            </w:r>
            <w:r w:rsidR="00D41F3B" w:rsidRPr="007D777C">
              <w:rPr>
                <w:rFonts w:cs="Arial"/>
                <w:i/>
                <w:sz w:val="22"/>
              </w:rPr>
              <w:t>”</w:t>
            </w:r>
          </w:p>
          <w:p w14:paraId="7D27E07A" w14:textId="621C01AD" w:rsidR="00EE6F1E" w:rsidRPr="007D777C" w:rsidRDefault="00EE6F1E" w:rsidP="007D777C">
            <w:pPr>
              <w:spacing w:before="60"/>
              <w:jc w:val="center"/>
              <w:rPr>
                <w:i/>
                <w:sz w:val="22"/>
              </w:rPr>
            </w:pPr>
            <w:r w:rsidRPr="007D777C">
              <w:rPr>
                <w:i/>
                <w:sz w:val="22"/>
              </w:rPr>
              <w:t>“Hoists and beds for disabled people to get changed</w:t>
            </w:r>
            <w:r w:rsidR="00E4728B" w:rsidRPr="007D777C">
              <w:rPr>
                <w:i/>
                <w:sz w:val="22"/>
              </w:rPr>
              <w:t>.</w:t>
            </w:r>
            <w:r w:rsidRPr="007D777C">
              <w:rPr>
                <w:i/>
                <w:sz w:val="22"/>
              </w:rPr>
              <w:t xml:space="preserve"> </w:t>
            </w:r>
            <w:r w:rsidR="00E4728B" w:rsidRPr="007D777C">
              <w:rPr>
                <w:i/>
                <w:sz w:val="22"/>
              </w:rPr>
              <w:t>T</w:t>
            </w:r>
            <w:r w:rsidRPr="007D777C">
              <w:rPr>
                <w:i/>
                <w:sz w:val="22"/>
              </w:rPr>
              <w:t>here’s only 1 and that's at the Trafford Centre</w:t>
            </w:r>
            <w:r w:rsidR="002B2BC2" w:rsidRPr="007D777C">
              <w:rPr>
                <w:i/>
                <w:sz w:val="22"/>
              </w:rPr>
              <w:t>.</w:t>
            </w:r>
            <w:r w:rsidRPr="007D777C">
              <w:rPr>
                <w:i/>
                <w:sz w:val="22"/>
              </w:rPr>
              <w:t>”</w:t>
            </w:r>
          </w:p>
          <w:p w14:paraId="75F2CA45" w14:textId="25ECF04A" w:rsidR="002B11C3" w:rsidRDefault="002B11C3" w:rsidP="007D777C">
            <w:pPr>
              <w:spacing w:before="60"/>
              <w:ind w:left="419" w:hanging="419"/>
              <w:rPr>
                <w:sz w:val="22"/>
              </w:rPr>
            </w:pPr>
          </w:p>
        </w:tc>
      </w:tr>
      <w:tr w:rsidR="004D4991" w14:paraId="352A2EE0" w14:textId="27B08A10" w:rsidTr="0B428490">
        <w:trPr>
          <w:trHeight w:val="567"/>
        </w:trPr>
        <w:tc>
          <w:tcPr>
            <w:tcW w:w="2027" w:type="dxa"/>
          </w:tcPr>
          <w:p w14:paraId="2C26B9B6" w14:textId="669E56EA" w:rsidR="004D4991" w:rsidRDefault="004D4991" w:rsidP="00CA69AF">
            <w:pPr>
              <w:rPr>
                <w:b/>
                <w:sz w:val="22"/>
              </w:rPr>
            </w:pPr>
            <w:r>
              <w:rPr>
                <w:b/>
                <w:sz w:val="22"/>
              </w:rPr>
              <w:lastRenderedPageBreak/>
              <w:t>Gender reassignment</w:t>
            </w:r>
          </w:p>
        </w:tc>
        <w:tc>
          <w:tcPr>
            <w:tcW w:w="3071" w:type="dxa"/>
            <w:vAlign w:val="center"/>
          </w:tcPr>
          <w:p w14:paraId="64AF53AE" w14:textId="72D484F2" w:rsidR="004D4991" w:rsidRPr="00384134" w:rsidRDefault="00CA69AF" w:rsidP="00CA69AF">
            <w:pPr>
              <w:rPr>
                <w:sz w:val="22"/>
              </w:rPr>
            </w:pPr>
            <w:r w:rsidRPr="00CA69AF">
              <w:rPr>
                <w:sz w:val="22"/>
              </w:rPr>
              <w:t xml:space="preserve">It is not known how many transgender people live in </w:t>
            </w:r>
            <w:r w:rsidRPr="00CA69AF">
              <w:rPr>
                <w:sz w:val="22"/>
              </w:rPr>
              <w:lastRenderedPageBreak/>
              <w:t>Stockport, but UK-wide estimates believe this to be around 1% of the population.</w:t>
            </w:r>
          </w:p>
        </w:tc>
        <w:tc>
          <w:tcPr>
            <w:tcW w:w="4720" w:type="dxa"/>
          </w:tcPr>
          <w:p w14:paraId="14D9996E" w14:textId="13451EBD" w:rsidR="00370A32" w:rsidRPr="007D777C" w:rsidRDefault="00D5392F" w:rsidP="007D777C">
            <w:pPr>
              <w:pStyle w:val="ListParagraph"/>
              <w:numPr>
                <w:ilvl w:val="0"/>
                <w:numId w:val="39"/>
              </w:numPr>
              <w:spacing w:before="60"/>
              <w:ind w:left="466" w:hanging="425"/>
              <w:rPr>
                <w:sz w:val="22"/>
              </w:rPr>
            </w:pPr>
            <w:r w:rsidRPr="007D777C">
              <w:rPr>
                <w:sz w:val="22"/>
              </w:rPr>
              <w:lastRenderedPageBreak/>
              <w:t>Libraries</w:t>
            </w:r>
            <w:r w:rsidR="00FF4279">
              <w:rPr>
                <w:sz w:val="22"/>
              </w:rPr>
              <w:t xml:space="preserve"> can</w:t>
            </w:r>
            <w:r w:rsidRPr="007D777C">
              <w:rPr>
                <w:sz w:val="22"/>
              </w:rPr>
              <w:t xml:space="preserve"> provide a safe space </w:t>
            </w:r>
            <w:r w:rsidR="00FF4279">
              <w:rPr>
                <w:sz w:val="22"/>
              </w:rPr>
              <w:t xml:space="preserve">for this group of people and provide </w:t>
            </w:r>
            <w:r w:rsidR="00FF4279">
              <w:rPr>
                <w:sz w:val="22"/>
              </w:rPr>
              <w:lastRenderedPageBreak/>
              <w:t>services, groups and events specific to transgender residents.</w:t>
            </w:r>
          </w:p>
        </w:tc>
        <w:tc>
          <w:tcPr>
            <w:tcW w:w="5570" w:type="dxa"/>
          </w:tcPr>
          <w:p w14:paraId="78363965" w14:textId="060DB376" w:rsidR="00370A32" w:rsidRPr="007D777C" w:rsidRDefault="002B7A73" w:rsidP="007D777C">
            <w:pPr>
              <w:pStyle w:val="ListParagraph"/>
              <w:numPr>
                <w:ilvl w:val="0"/>
                <w:numId w:val="39"/>
              </w:numPr>
              <w:spacing w:before="60"/>
              <w:ind w:left="419" w:hanging="419"/>
              <w:rPr>
                <w:sz w:val="22"/>
              </w:rPr>
            </w:pPr>
            <w:r w:rsidRPr="007D777C">
              <w:rPr>
                <w:sz w:val="22"/>
              </w:rPr>
              <w:lastRenderedPageBreak/>
              <w:t>L</w:t>
            </w:r>
            <w:r w:rsidR="007D36F2" w:rsidRPr="007D777C">
              <w:rPr>
                <w:sz w:val="22"/>
              </w:rPr>
              <w:t>i</w:t>
            </w:r>
            <w:r w:rsidRPr="007D777C">
              <w:rPr>
                <w:sz w:val="22"/>
              </w:rPr>
              <w:t>mited</w:t>
            </w:r>
            <w:r w:rsidR="007D36F2" w:rsidRPr="007D777C">
              <w:rPr>
                <w:sz w:val="22"/>
              </w:rPr>
              <w:t xml:space="preserve"> number of </w:t>
            </w:r>
            <w:r w:rsidR="00D5392F" w:rsidRPr="007D777C">
              <w:rPr>
                <w:sz w:val="22"/>
              </w:rPr>
              <w:t>gender-neutral</w:t>
            </w:r>
            <w:r w:rsidR="007D36F2" w:rsidRPr="007D777C">
              <w:rPr>
                <w:sz w:val="22"/>
              </w:rPr>
              <w:t xml:space="preserve"> toilets and LGBT+ specific safe spaces </w:t>
            </w:r>
            <w:r w:rsidR="00FF4279">
              <w:rPr>
                <w:sz w:val="22"/>
              </w:rPr>
              <w:t>in the town centre.</w:t>
            </w:r>
          </w:p>
        </w:tc>
      </w:tr>
      <w:tr w:rsidR="004D4991" w14:paraId="5B9099F5" w14:textId="1549950C" w:rsidTr="0B428490">
        <w:trPr>
          <w:trHeight w:val="567"/>
        </w:trPr>
        <w:tc>
          <w:tcPr>
            <w:tcW w:w="2027" w:type="dxa"/>
          </w:tcPr>
          <w:p w14:paraId="110457E1" w14:textId="09547947" w:rsidR="004D4991" w:rsidRDefault="004D4991" w:rsidP="00CA69AF">
            <w:pPr>
              <w:rPr>
                <w:b/>
                <w:sz w:val="22"/>
              </w:rPr>
            </w:pPr>
            <w:r>
              <w:rPr>
                <w:b/>
                <w:sz w:val="22"/>
              </w:rPr>
              <w:t>Maternity and pregnancy</w:t>
            </w:r>
          </w:p>
        </w:tc>
        <w:tc>
          <w:tcPr>
            <w:tcW w:w="3071" w:type="dxa"/>
            <w:vAlign w:val="center"/>
          </w:tcPr>
          <w:p w14:paraId="6EAC1AE4" w14:textId="77777777" w:rsidR="004D4991" w:rsidRPr="00384134" w:rsidRDefault="004D4991" w:rsidP="00384134">
            <w:pPr>
              <w:rPr>
                <w:sz w:val="22"/>
              </w:rPr>
            </w:pPr>
          </w:p>
        </w:tc>
        <w:tc>
          <w:tcPr>
            <w:tcW w:w="4720" w:type="dxa"/>
          </w:tcPr>
          <w:p w14:paraId="0A742200" w14:textId="7D7D0FC3" w:rsidR="00370A32" w:rsidRPr="00FF4279" w:rsidRDefault="3B7774DF" w:rsidP="72538579">
            <w:pPr>
              <w:pStyle w:val="ListParagraph"/>
              <w:numPr>
                <w:ilvl w:val="0"/>
                <w:numId w:val="39"/>
              </w:numPr>
              <w:spacing w:before="60"/>
              <w:ind w:left="466" w:hanging="425"/>
              <w:rPr>
                <w:sz w:val="22"/>
              </w:rPr>
            </w:pPr>
            <w:r w:rsidRPr="72538579">
              <w:rPr>
                <w:sz w:val="22"/>
              </w:rPr>
              <w:t>Libraries can provide a safe space for this group of people and provide services, groups and events specific to expecting or new parents.</w:t>
            </w:r>
          </w:p>
          <w:p w14:paraId="55BD927D" w14:textId="7D7D0FC3" w:rsidR="00370A32" w:rsidRPr="00FF4279" w:rsidRDefault="00370A32" w:rsidP="00FF4279">
            <w:pPr>
              <w:spacing w:before="60"/>
              <w:rPr>
                <w:sz w:val="22"/>
              </w:rPr>
            </w:pPr>
          </w:p>
        </w:tc>
        <w:tc>
          <w:tcPr>
            <w:tcW w:w="5570" w:type="dxa"/>
          </w:tcPr>
          <w:p w14:paraId="3B7EC391" w14:textId="48C9A6F5" w:rsidR="00370A32" w:rsidRPr="007D777C" w:rsidRDefault="007D36F2" w:rsidP="48F6408C">
            <w:pPr>
              <w:pStyle w:val="ListParagraph"/>
              <w:numPr>
                <w:ilvl w:val="0"/>
                <w:numId w:val="39"/>
              </w:numPr>
              <w:spacing w:before="60"/>
              <w:ind w:left="419" w:hanging="419"/>
              <w:rPr>
                <w:sz w:val="22"/>
              </w:rPr>
            </w:pPr>
            <w:r w:rsidRPr="007D777C">
              <w:rPr>
                <w:sz w:val="22"/>
              </w:rPr>
              <w:t>L</w:t>
            </w:r>
            <w:r w:rsidR="00EA2C33" w:rsidRPr="007D777C">
              <w:rPr>
                <w:sz w:val="22"/>
              </w:rPr>
              <w:t xml:space="preserve">imited number of dedicated </w:t>
            </w:r>
            <w:r w:rsidR="003C26B5" w:rsidRPr="007D777C">
              <w:rPr>
                <w:sz w:val="22"/>
              </w:rPr>
              <w:t>breastf</w:t>
            </w:r>
            <w:r w:rsidR="00FF4279">
              <w:rPr>
                <w:sz w:val="22"/>
              </w:rPr>
              <w:t>eeding rooms in the town centre.</w:t>
            </w:r>
          </w:p>
          <w:p w14:paraId="3D419747" w14:textId="0AC82A68" w:rsidR="00370A32" w:rsidRPr="007D777C" w:rsidRDefault="704C3DF7" w:rsidP="007D777C">
            <w:pPr>
              <w:pStyle w:val="ListParagraph"/>
              <w:numPr>
                <w:ilvl w:val="0"/>
                <w:numId w:val="39"/>
              </w:numPr>
              <w:spacing w:before="60"/>
              <w:ind w:left="419" w:hanging="419"/>
              <w:rPr>
                <w:sz w:val="22"/>
              </w:rPr>
            </w:pPr>
            <w:r w:rsidRPr="23C3FAAD">
              <w:rPr>
                <w:sz w:val="22"/>
              </w:rPr>
              <w:t>Central Library Building is breastfeeding friendly but does not provide a dedicated breastfeeding room</w:t>
            </w:r>
          </w:p>
        </w:tc>
      </w:tr>
      <w:tr w:rsidR="004D4991" w14:paraId="266D1EA4" w14:textId="65576D7A" w:rsidTr="0B428490">
        <w:trPr>
          <w:trHeight w:val="567"/>
        </w:trPr>
        <w:tc>
          <w:tcPr>
            <w:tcW w:w="2027" w:type="dxa"/>
          </w:tcPr>
          <w:p w14:paraId="0D103730" w14:textId="2995AA83" w:rsidR="004D4991" w:rsidRDefault="004D4991" w:rsidP="00CA69AF">
            <w:pPr>
              <w:rPr>
                <w:b/>
                <w:sz w:val="22"/>
              </w:rPr>
            </w:pPr>
            <w:r>
              <w:rPr>
                <w:b/>
                <w:sz w:val="22"/>
              </w:rPr>
              <w:t>Marriage and Civil Partnership</w:t>
            </w:r>
          </w:p>
        </w:tc>
        <w:tc>
          <w:tcPr>
            <w:tcW w:w="3071" w:type="dxa"/>
          </w:tcPr>
          <w:p w14:paraId="4221D174" w14:textId="77777777" w:rsidR="004D4991" w:rsidRPr="00384134" w:rsidRDefault="004D4991" w:rsidP="00384134">
            <w:pPr>
              <w:rPr>
                <w:sz w:val="22"/>
              </w:rPr>
            </w:pPr>
          </w:p>
        </w:tc>
        <w:tc>
          <w:tcPr>
            <w:tcW w:w="4720" w:type="dxa"/>
          </w:tcPr>
          <w:p w14:paraId="0EEF5F2C" w14:textId="77777777" w:rsidR="00370A32" w:rsidRPr="00FF4279" w:rsidRDefault="00370A32" w:rsidP="00FF4279">
            <w:pPr>
              <w:spacing w:before="60"/>
              <w:rPr>
                <w:sz w:val="22"/>
              </w:rPr>
            </w:pPr>
          </w:p>
        </w:tc>
        <w:tc>
          <w:tcPr>
            <w:tcW w:w="5570" w:type="dxa"/>
          </w:tcPr>
          <w:p w14:paraId="02419CA6" w14:textId="24309F4D" w:rsidR="00370A32" w:rsidRPr="00FF4279" w:rsidRDefault="00370A32" w:rsidP="00FF4279">
            <w:pPr>
              <w:spacing w:before="60"/>
              <w:rPr>
                <w:sz w:val="22"/>
              </w:rPr>
            </w:pPr>
          </w:p>
        </w:tc>
      </w:tr>
      <w:tr w:rsidR="004D4991" w14:paraId="736E0BE6" w14:textId="479BED8B" w:rsidTr="0B428490">
        <w:trPr>
          <w:trHeight w:val="567"/>
        </w:trPr>
        <w:tc>
          <w:tcPr>
            <w:tcW w:w="2027" w:type="dxa"/>
          </w:tcPr>
          <w:p w14:paraId="70C18C79" w14:textId="2B7BBB14" w:rsidR="004D4991" w:rsidRDefault="004D4991" w:rsidP="00CA69AF">
            <w:pPr>
              <w:rPr>
                <w:b/>
                <w:sz w:val="22"/>
              </w:rPr>
            </w:pPr>
            <w:r>
              <w:rPr>
                <w:b/>
                <w:sz w:val="22"/>
              </w:rPr>
              <w:t>Race</w:t>
            </w:r>
          </w:p>
        </w:tc>
        <w:tc>
          <w:tcPr>
            <w:tcW w:w="3071" w:type="dxa"/>
          </w:tcPr>
          <w:p w14:paraId="2BFDBDEB" w14:textId="6E82FF74" w:rsidR="00CA69AF" w:rsidRDefault="00CA69AF" w:rsidP="00384134">
            <w:pPr>
              <w:rPr>
                <w:sz w:val="22"/>
              </w:rPr>
            </w:pPr>
            <w:r>
              <w:rPr>
                <w:sz w:val="22"/>
              </w:rPr>
              <w:t>From 2011 data, 92% of Stockport residents are White and 8%</w:t>
            </w:r>
            <w:r>
              <w:t xml:space="preserve"> </w:t>
            </w:r>
            <w:r w:rsidRPr="00CA69AF">
              <w:rPr>
                <w:sz w:val="22"/>
              </w:rPr>
              <w:t>are from a Black, Asian or Ethnic Minority background</w:t>
            </w:r>
            <w:r>
              <w:rPr>
                <w:sz w:val="22"/>
              </w:rPr>
              <w:t>.</w:t>
            </w:r>
          </w:p>
          <w:p w14:paraId="32B63710" w14:textId="77777777" w:rsidR="004D4991" w:rsidRDefault="00065656" w:rsidP="00065656">
            <w:pPr>
              <w:rPr>
                <w:sz w:val="22"/>
              </w:rPr>
            </w:pPr>
            <w:r>
              <w:rPr>
                <w:sz w:val="22"/>
              </w:rPr>
              <w:t>Of this 8%, t</w:t>
            </w:r>
            <w:r w:rsidR="00CA69AF">
              <w:rPr>
                <w:sz w:val="22"/>
              </w:rPr>
              <w:t xml:space="preserve">he largest </w:t>
            </w:r>
            <w:r>
              <w:rPr>
                <w:sz w:val="22"/>
              </w:rPr>
              <w:t>non-White British / Irish groups are Pakistani (24%), people with mixed or multiple ethnicities (19%), other White (18%) and Indian (10%). This data is from 2011 and it is expected that these groups have changed since then.</w:t>
            </w:r>
          </w:p>
          <w:p w14:paraId="4C36F551" w14:textId="1A43B652" w:rsidR="001C7216" w:rsidRPr="00384134" w:rsidRDefault="001C7216" w:rsidP="00065656">
            <w:pPr>
              <w:rPr>
                <w:sz w:val="22"/>
              </w:rPr>
            </w:pPr>
          </w:p>
        </w:tc>
        <w:tc>
          <w:tcPr>
            <w:tcW w:w="4720" w:type="dxa"/>
          </w:tcPr>
          <w:p w14:paraId="0C09ABD1" w14:textId="77777777" w:rsidR="00370A32" w:rsidRPr="007D777C" w:rsidRDefault="00370A32" w:rsidP="00FF4279">
            <w:pPr>
              <w:pStyle w:val="ListParagraph"/>
              <w:spacing w:before="60"/>
              <w:ind w:left="466"/>
              <w:rPr>
                <w:sz w:val="22"/>
              </w:rPr>
            </w:pPr>
          </w:p>
        </w:tc>
        <w:tc>
          <w:tcPr>
            <w:tcW w:w="5570" w:type="dxa"/>
          </w:tcPr>
          <w:p w14:paraId="1BEDC99B" w14:textId="6ADBD0D3" w:rsidR="00F72F5A" w:rsidRPr="007D777C" w:rsidRDefault="001C7216" w:rsidP="007D777C">
            <w:pPr>
              <w:pStyle w:val="ListParagraph"/>
              <w:numPr>
                <w:ilvl w:val="0"/>
                <w:numId w:val="39"/>
              </w:numPr>
              <w:spacing w:before="60"/>
              <w:ind w:left="419" w:hanging="419"/>
              <w:rPr>
                <w:sz w:val="22"/>
              </w:rPr>
            </w:pPr>
            <w:r>
              <w:rPr>
                <w:sz w:val="22"/>
              </w:rPr>
              <w:t>There were l</w:t>
            </w:r>
            <w:r w:rsidR="00D214B2" w:rsidRPr="007D777C">
              <w:rPr>
                <w:sz w:val="22"/>
              </w:rPr>
              <w:t xml:space="preserve">ow levels of </w:t>
            </w:r>
            <w:r w:rsidR="001015F3" w:rsidRPr="007D777C">
              <w:rPr>
                <w:sz w:val="22"/>
              </w:rPr>
              <w:t xml:space="preserve">response rates </w:t>
            </w:r>
            <w:r>
              <w:rPr>
                <w:sz w:val="22"/>
              </w:rPr>
              <w:t xml:space="preserve">to the Stockroom survey </w:t>
            </w:r>
            <w:r w:rsidR="001015F3" w:rsidRPr="007D777C">
              <w:rPr>
                <w:sz w:val="22"/>
              </w:rPr>
              <w:t xml:space="preserve">from people who identify </w:t>
            </w:r>
            <w:r w:rsidR="00072B16" w:rsidRPr="007D777C">
              <w:rPr>
                <w:sz w:val="22"/>
              </w:rPr>
              <w:t xml:space="preserve">as belonging to </w:t>
            </w:r>
            <w:r w:rsidR="00F748FB" w:rsidRPr="007D777C">
              <w:rPr>
                <w:sz w:val="22"/>
              </w:rPr>
              <w:t>ethnic groups other than White Britis</w:t>
            </w:r>
            <w:r w:rsidR="001A55AC" w:rsidRPr="007D777C">
              <w:rPr>
                <w:sz w:val="22"/>
              </w:rPr>
              <w:t xml:space="preserve">h. </w:t>
            </w:r>
          </w:p>
          <w:p w14:paraId="35C8B184" w14:textId="19B57126" w:rsidR="00F748FB" w:rsidRPr="007D777C" w:rsidRDefault="00907B50" w:rsidP="007D777C">
            <w:pPr>
              <w:pStyle w:val="ListParagraph"/>
              <w:numPr>
                <w:ilvl w:val="0"/>
                <w:numId w:val="39"/>
              </w:numPr>
              <w:spacing w:before="60"/>
              <w:ind w:left="419" w:hanging="419"/>
              <w:rPr>
                <w:sz w:val="22"/>
              </w:rPr>
            </w:pPr>
            <w:r w:rsidRPr="007D777C">
              <w:rPr>
                <w:sz w:val="22"/>
              </w:rPr>
              <w:t>Nationally, e</w:t>
            </w:r>
            <w:r w:rsidR="00F72F5A" w:rsidRPr="007D777C">
              <w:rPr>
                <w:sz w:val="22"/>
              </w:rPr>
              <w:t xml:space="preserve">ducational attainment is </w:t>
            </w:r>
            <w:r w:rsidRPr="007D777C">
              <w:rPr>
                <w:sz w:val="22"/>
              </w:rPr>
              <w:t xml:space="preserve">disproportionately lower among </w:t>
            </w:r>
            <w:r w:rsidR="00176FB6" w:rsidRPr="007D777C">
              <w:rPr>
                <w:sz w:val="22"/>
              </w:rPr>
              <w:t xml:space="preserve">children from </w:t>
            </w:r>
            <w:r w:rsidR="009E06C1" w:rsidRPr="007D777C">
              <w:rPr>
                <w:sz w:val="22"/>
              </w:rPr>
              <w:t>Black African and Black Caribbean ethn</w:t>
            </w:r>
            <w:r w:rsidR="00D33C06" w:rsidRPr="007D777C">
              <w:rPr>
                <w:sz w:val="22"/>
              </w:rPr>
              <w:t xml:space="preserve">ic </w:t>
            </w:r>
            <w:r w:rsidR="003D3E47" w:rsidRPr="007D777C">
              <w:rPr>
                <w:sz w:val="22"/>
              </w:rPr>
              <w:t>backgrounds</w:t>
            </w:r>
            <w:r w:rsidR="00D33C06" w:rsidRPr="007D777C">
              <w:rPr>
                <w:sz w:val="22"/>
              </w:rPr>
              <w:t xml:space="preserve"> </w:t>
            </w:r>
            <w:r w:rsidR="008C53FD" w:rsidRPr="007D777C">
              <w:rPr>
                <w:sz w:val="22"/>
              </w:rPr>
              <w:t>tha</w:t>
            </w:r>
            <w:r w:rsidR="003D3E47" w:rsidRPr="007D777C">
              <w:rPr>
                <w:sz w:val="22"/>
              </w:rPr>
              <w:t>n from children from other</w:t>
            </w:r>
            <w:r w:rsidR="008A2DDB">
              <w:rPr>
                <w:sz w:val="22"/>
              </w:rPr>
              <w:t xml:space="preserve"> ethnic groups</w:t>
            </w:r>
            <w:r w:rsidR="00FE030A" w:rsidRPr="007D777C">
              <w:rPr>
                <w:sz w:val="22"/>
              </w:rPr>
              <w:t xml:space="preserve">. This has been </w:t>
            </w:r>
            <w:r w:rsidR="0007278E" w:rsidRPr="007D777C">
              <w:rPr>
                <w:sz w:val="22"/>
              </w:rPr>
              <w:t>exacerbated</w:t>
            </w:r>
            <w:r w:rsidR="00FE030A" w:rsidRPr="007D777C">
              <w:rPr>
                <w:sz w:val="22"/>
              </w:rPr>
              <w:t xml:space="preserve"> by </w:t>
            </w:r>
            <w:r w:rsidR="00576E2A" w:rsidRPr="007D777C">
              <w:rPr>
                <w:sz w:val="22"/>
              </w:rPr>
              <w:t xml:space="preserve">the pandemic. </w:t>
            </w:r>
          </w:p>
          <w:p w14:paraId="76837FC2" w14:textId="11F2FB05" w:rsidR="00370A32" w:rsidRPr="001C7216" w:rsidRDefault="004604DA" w:rsidP="001C7216">
            <w:pPr>
              <w:pStyle w:val="ListParagraph"/>
              <w:numPr>
                <w:ilvl w:val="0"/>
                <w:numId w:val="39"/>
              </w:numPr>
              <w:spacing w:before="60"/>
              <w:ind w:left="419" w:hanging="419"/>
              <w:rPr>
                <w:sz w:val="22"/>
              </w:rPr>
            </w:pPr>
            <w:r w:rsidRPr="007D777C">
              <w:rPr>
                <w:sz w:val="22"/>
              </w:rPr>
              <w:t>Frustration among some</w:t>
            </w:r>
            <w:r w:rsidR="007936A3" w:rsidRPr="007D777C">
              <w:rPr>
                <w:sz w:val="22"/>
              </w:rPr>
              <w:t xml:space="preserve"> representatives of ethnically </w:t>
            </w:r>
            <w:r w:rsidR="001A55AC" w:rsidRPr="007D777C">
              <w:rPr>
                <w:sz w:val="22"/>
              </w:rPr>
              <w:t>d</w:t>
            </w:r>
            <w:r w:rsidR="007936A3" w:rsidRPr="007D777C">
              <w:rPr>
                <w:sz w:val="22"/>
              </w:rPr>
              <w:t xml:space="preserve">iverse communities </w:t>
            </w:r>
            <w:r w:rsidR="007936A3" w:rsidRPr="00FF4279">
              <w:rPr>
                <w:rFonts w:cs="Arial"/>
                <w:sz w:val="22"/>
              </w:rPr>
              <w:t xml:space="preserve">that </w:t>
            </w:r>
            <w:r w:rsidR="007936A3" w:rsidRPr="00FF4279">
              <w:rPr>
                <w:rStyle w:val="normaltextrun"/>
                <w:rFonts w:cs="Arial"/>
                <w:color w:val="000000"/>
                <w:sz w:val="22"/>
              </w:rPr>
              <w:t xml:space="preserve">felt they were at </w:t>
            </w:r>
            <w:r w:rsidR="007936A3" w:rsidRPr="00FF4279">
              <w:rPr>
                <w:rFonts w:cs="Arial"/>
                <w:sz w:val="22"/>
              </w:rPr>
              <w:t xml:space="preserve">“the fringes of service provision for too long” in Stockport and that they </w:t>
            </w:r>
            <w:r w:rsidR="002B2BC2" w:rsidRPr="00FF4279">
              <w:rPr>
                <w:rFonts w:cs="Arial"/>
                <w:sz w:val="22"/>
              </w:rPr>
              <w:t>“</w:t>
            </w:r>
            <w:r w:rsidR="007936A3" w:rsidRPr="00FF4279">
              <w:rPr>
                <w:rFonts w:cs="Arial"/>
                <w:sz w:val="22"/>
              </w:rPr>
              <w:t>wanted to</w:t>
            </w:r>
            <w:r w:rsidR="007936A3" w:rsidRPr="007D777C">
              <w:rPr>
                <w:sz w:val="22"/>
              </w:rPr>
              <w:t xml:space="preserve"> feel a sense of belonging and inclusion</w:t>
            </w:r>
            <w:r w:rsidR="002B2BC2" w:rsidRPr="007D777C">
              <w:rPr>
                <w:sz w:val="22"/>
              </w:rPr>
              <w:t>”.</w:t>
            </w:r>
          </w:p>
        </w:tc>
      </w:tr>
      <w:tr w:rsidR="004D4991" w14:paraId="462F791C" w14:textId="464EC18A" w:rsidTr="0B428490">
        <w:trPr>
          <w:trHeight w:val="567"/>
        </w:trPr>
        <w:tc>
          <w:tcPr>
            <w:tcW w:w="2027" w:type="dxa"/>
          </w:tcPr>
          <w:p w14:paraId="21837E88" w14:textId="298C5610" w:rsidR="004D4991" w:rsidRDefault="004D4991" w:rsidP="00CA69AF">
            <w:pPr>
              <w:rPr>
                <w:b/>
                <w:sz w:val="22"/>
              </w:rPr>
            </w:pPr>
            <w:r>
              <w:rPr>
                <w:b/>
                <w:sz w:val="22"/>
              </w:rPr>
              <w:t>Religion or Belief</w:t>
            </w:r>
          </w:p>
        </w:tc>
        <w:tc>
          <w:tcPr>
            <w:tcW w:w="3071" w:type="dxa"/>
          </w:tcPr>
          <w:p w14:paraId="4C99DFE7" w14:textId="7D4B9AC7" w:rsidR="001C7216" w:rsidRPr="00384134" w:rsidRDefault="001A55AC" w:rsidP="00606FD7">
            <w:pPr>
              <w:rPr>
                <w:sz w:val="22"/>
              </w:rPr>
            </w:pPr>
            <w:r>
              <w:rPr>
                <w:sz w:val="22"/>
              </w:rPr>
              <w:t xml:space="preserve">Census data from 2011 shows that the religious make up of Stockport is 63% Christian, 25% no religion, 3.3% Muslim, </w:t>
            </w:r>
            <w:r w:rsidRPr="001A55AC">
              <w:rPr>
                <w:sz w:val="22"/>
              </w:rPr>
              <w:t>0.6% Hindu, 0.5% Je</w:t>
            </w:r>
            <w:r w:rsidR="00CA69AF">
              <w:rPr>
                <w:sz w:val="22"/>
              </w:rPr>
              <w:t>wish, 0.3% Buddhist, and 0.1% Sikh</w:t>
            </w:r>
            <w:r>
              <w:rPr>
                <w:sz w:val="22"/>
              </w:rPr>
              <w:t>.</w:t>
            </w:r>
          </w:p>
        </w:tc>
        <w:tc>
          <w:tcPr>
            <w:tcW w:w="4720" w:type="dxa"/>
          </w:tcPr>
          <w:p w14:paraId="7AE4DF15" w14:textId="77777777" w:rsidR="00370A32" w:rsidRPr="00555D9C" w:rsidRDefault="00370A32" w:rsidP="00555D9C">
            <w:pPr>
              <w:spacing w:before="60"/>
              <w:rPr>
                <w:sz w:val="22"/>
              </w:rPr>
            </w:pPr>
          </w:p>
        </w:tc>
        <w:tc>
          <w:tcPr>
            <w:tcW w:w="5570" w:type="dxa"/>
          </w:tcPr>
          <w:p w14:paraId="695D06A2" w14:textId="601B21A4" w:rsidR="0078510A" w:rsidRPr="007D777C" w:rsidRDefault="00555D9C" w:rsidP="007D777C">
            <w:pPr>
              <w:pStyle w:val="ListParagraph"/>
              <w:numPr>
                <w:ilvl w:val="0"/>
                <w:numId w:val="39"/>
              </w:numPr>
              <w:spacing w:before="60"/>
              <w:ind w:left="419" w:hanging="419"/>
              <w:rPr>
                <w:sz w:val="22"/>
              </w:rPr>
            </w:pPr>
            <w:r>
              <w:rPr>
                <w:sz w:val="22"/>
              </w:rPr>
              <w:t>There were l</w:t>
            </w:r>
            <w:r w:rsidR="000818E8" w:rsidRPr="007D777C">
              <w:rPr>
                <w:sz w:val="22"/>
              </w:rPr>
              <w:t>ow levels of participation</w:t>
            </w:r>
            <w:r w:rsidR="00072B16" w:rsidRPr="007D777C">
              <w:rPr>
                <w:sz w:val="22"/>
              </w:rPr>
              <w:t xml:space="preserve"> in consultation and engagement exercises</w:t>
            </w:r>
            <w:r w:rsidR="000818E8" w:rsidRPr="007D777C">
              <w:rPr>
                <w:sz w:val="22"/>
              </w:rPr>
              <w:t xml:space="preserve"> from people </w:t>
            </w:r>
            <w:r w:rsidR="008F5A97" w:rsidRPr="007D777C">
              <w:rPr>
                <w:sz w:val="22"/>
              </w:rPr>
              <w:t>whose</w:t>
            </w:r>
            <w:r w:rsidR="009372FA" w:rsidRPr="007D777C">
              <w:rPr>
                <w:sz w:val="22"/>
              </w:rPr>
              <w:t xml:space="preserve"> religion or belief is </w:t>
            </w:r>
            <w:r w:rsidR="00CE24E2" w:rsidRPr="007D777C">
              <w:rPr>
                <w:sz w:val="22"/>
              </w:rPr>
              <w:t xml:space="preserve">not Christianity or Atheism. </w:t>
            </w:r>
            <w:r w:rsidR="004073B1" w:rsidRPr="007D777C">
              <w:rPr>
                <w:sz w:val="22"/>
              </w:rPr>
              <w:t xml:space="preserve"> </w:t>
            </w:r>
          </w:p>
          <w:p w14:paraId="7680A521" w14:textId="6415076E" w:rsidR="002B2BC2" w:rsidRPr="007D777C" w:rsidRDefault="002B2BC2" w:rsidP="007D777C">
            <w:pPr>
              <w:pStyle w:val="ListParagraph"/>
              <w:numPr>
                <w:ilvl w:val="0"/>
                <w:numId w:val="39"/>
              </w:numPr>
              <w:spacing w:before="60"/>
              <w:ind w:left="419" w:hanging="419"/>
              <w:rPr>
                <w:sz w:val="22"/>
              </w:rPr>
            </w:pPr>
            <w:r w:rsidRPr="007D777C">
              <w:rPr>
                <w:sz w:val="22"/>
              </w:rPr>
              <w:t>A l</w:t>
            </w:r>
            <w:r w:rsidR="0078510A" w:rsidRPr="007D777C">
              <w:rPr>
                <w:sz w:val="22"/>
              </w:rPr>
              <w:t>ack of prayer rooms in the town centre and space for faith groups to meet</w:t>
            </w:r>
            <w:r w:rsidRPr="007D777C">
              <w:rPr>
                <w:sz w:val="22"/>
              </w:rPr>
              <w:t xml:space="preserve"> was highlighted by Muslim participants in particular during engagement</w:t>
            </w:r>
            <w:r w:rsidR="00555D9C">
              <w:rPr>
                <w:sz w:val="22"/>
              </w:rPr>
              <w:t>,</w:t>
            </w:r>
            <w:r w:rsidRPr="007D777C">
              <w:rPr>
                <w:sz w:val="22"/>
              </w:rPr>
              <w:t xml:space="preserve"> as well as people from other / unknown religions.</w:t>
            </w:r>
          </w:p>
        </w:tc>
      </w:tr>
      <w:tr w:rsidR="004D4991" w14:paraId="329729F0" w14:textId="71F81398" w:rsidTr="0B428490">
        <w:trPr>
          <w:trHeight w:val="567"/>
        </w:trPr>
        <w:tc>
          <w:tcPr>
            <w:tcW w:w="2027" w:type="dxa"/>
          </w:tcPr>
          <w:p w14:paraId="184A832F" w14:textId="612DAA9F" w:rsidR="004D4991" w:rsidRDefault="004D4991" w:rsidP="00CA69AF">
            <w:pPr>
              <w:rPr>
                <w:b/>
                <w:sz w:val="22"/>
              </w:rPr>
            </w:pPr>
            <w:r>
              <w:rPr>
                <w:b/>
                <w:sz w:val="22"/>
              </w:rPr>
              <w:lastRenderedPageBreak/>
              <w:t>Sex</w:t>
            </w:r>
          </w:p>
        </w:tc>
        <w:tc>
          <w:tcPr>
            <w:tcW w:w="3071" w:type="dxa"/>
          </w:tcPr>
          <w:p w14:paraId="3DB88D93" w14:textId="77777777" w:rsidR="00DD6F2D" w:rsidRDefault="00CA69AF" w:rsidP="00384134">
            <w:pPr>
              <w:rPr>
                <w:sz w:val="22"/>
              </w:rPr>
            </w:pPr>
            <w:r>
              <w:rPr>
                <w:sz w:val="22"/>
              </w:rPr>
              <w:t>51% of Stockport residents are female and 49% are male, in line with the national average</w:t>
            </w:r>
            <w:r w:rsidR="00DD6F2D">
              <w:rPr>
                <w:sz w:val="22"/>
              </w:rPr>
              <w:t>.</w:t>
            </w:r>
          </w:p>
          <w:p w14:paraId="7D975B51" w14:textId="32F13A6A" w:rsidR="004D4991" w:rsidRPr="00384134" w:rsidRDefault="00DD6F2D" w:rsidP="00DD6F2D">
            <w:pPr>
              <w:rPr>
                <w:sz w:val="22"/>
              </w:rPr>
            </w:pPr>
            <w:r>
              <w:rPr>
                <w:sz w:val="22"/>
              </w:rPr>
              <w:t>Respondents to the Stockroom survey were 67.5% female, 28.5% male, and 0.3% non-binary.</w:t>
            </w:r>
          </w:p>
        </w:tc>
        <w:tc>
          <w:tcPr>
            <w:tcW w:w="4720" w:type="dxa"/>
          </w:tcPr>
          <w:p w14:paraId="5148038F" w14:textId="77777777" w:rsidR="00370A32" w:rsidRPr="00555D9C" w:rsidRDefault="00370A32" w:rsidP="00555D9C">
            <w:pPr>
              <w:spacing w:before="60"/>
              <w:rPr>
                <w:sz w:val="22"/>
              </w:rPr>
            </w:pPr>
          </w:p>
        </w:tc>
        <w:tc>
          <w:tcPr>
            <w:tcW w:w="5570" w:type="dxa"/>
          </w:tcPr>
          <w:p w14:paraId="592E5ECD" w14:textId="314E6629" w:rsidR="0012158A" w:rsidRPr="00E6485F" w:rsidRDefault="008C1931" w:rsidP="0B428490">
            <w:pPr>
              <w:pStyle w:val="ListParagraph"/>
              <w:numPr>
                <w:ilvl w:val="0"/>
                <w:numId w:val="39"/>
              </w:numPr>
              <w:spacing w:before="60"/>
              <w:ind w:left="419" w:hanging="419"/>
              <w:rPr>
                <w:sz w:val="22"/>
              </w:rPr>
            </w:pPr>
            <w:r w:rsidRPr="0B428490">
              <w:rPr>
                <w:sz w:val="22"/>
              </w:rPr>
              <w:t>T</w:t>
            </w:r>
            <w:r w:rsidR="00E6485F" w:rsidRPr="0B428490">
              <w:rPr>
                <w:sz w:val="22"/>
              </w:rPr>
              <w:t>here were some</w:t>
            </w:r>
            <w:r w:rsidRPr="0B428490">
              <w:rPr>
                <w:sz w:val="22"/>
              </w:rPr>
              <w:t xml:space="preserve"> comments in the Stockroom online survey</w:t>
            </w:r>
            <w:r w:rsidR="00E6485F" w:rsidRPr="0B428490">
              <w:rPr>
                <w:sz w:val="22"/>
              </w:rPr>
              <w:t xml:space="preserve"> from women</w:t>
            </w:r>
            <w:r w:rsidRPr="0B428490">
              <w:rPr>
                <w:sz w:val="22"/>
              </w:rPr>
              <w:t xml:space="preserve"> that </w:t>
            </w:r>
            <w:r w:rsidR="00E6485F" w:rsidRPr="0B428490">
              <w:rPr>
                <w:sz w:val="22"/>
              </w:rPr>
              <w:t>expressed safety concerns walking through Stockport town centre or the shopping centre at night.</w:t>
            </w:r>
          </w:p>
          <w:p w14:paraId="65BFEA71" w14:textId="76DC3E88" w:rsidR="0012158A" w:rsidRPr="00E6485F" w:rsidRDefault="3B212F84" w:rsidP="0B428490">
            <w:pPr>
              <w:spacing w:before="60"/>
              <w:jc w:val="center"/>
              <w:rPr>
                <w:i/>
                <w:iCs/>
                <w:sz w:val="22"/>
              </w:rPr>
            </w:pPr>
            <w:r w:rsidRPr="0B428490">
              <w:rPr>
                <w:i/>
                <w:iCs/>
                <w:sz w:val="22"/>
              </w:rPr>
              <w:t>“If open in the evening, there are no other shops open, this could possibly lead to it feeling unsafe for certain groups, such as people visiting on their own.”</w:t>
            </w:r>
          </w:p>
          <w:p w14:paraId="1411D59B" w14:textId="389EB012" w:rsidR="0012158A" w:rsidRPr="00E6485F" w:rsidRDefault="0012158A" w:rsidP="0B428490">
            <w:pPr>
              <w:spacing w:before="60"/>
              <w:rPr>
                <w:sz w:val="22"/>
              </w:rPr>
            </w:pPr>
          </w:p>
        </w:tc>
      </w:tr>
      <w:tr w:rsidR="0012158A" w14:paraId="22EA6505" w14:textId="48FAB662" w:rsidTr="0B428490">
        <w:trPr>
          <w:trHeight w:val="567"/>
        </w:trPr>
        <w:tc>
          <w:tcPr>
            <w:tcW w:w="2027" w:type="dxa"/>
          </w:tcPr>
          <w:p w14:paraId="3C90614F" w14:textId="7530E260" w:rsidR="0012158A" w:rsidRDefault="0012158A" w:rsidP="00CA69AF">
            <w:pPr>
              <w:rPr>
                <w:b/>
                <w:sz w:val="22"/>
              </w:rPr>
            </w:pPr>
            <w:r>
              <w:rPr>
                <w:b/>
                <w:sz w:val="22"/>
              </w:rPr>
              <w:t>Sexual orientation</w:t>
            </w:r>
          </w:p>
        </w:tc>
        <w:tc>
          <w:tcPr>
            <w:tcW w:w="3071" w:type="dxa"/>
          </w:tcPr>
          <w:p w14:paraId="0BA08B72" w14:textId="77777777" w:rsidR="0012158A" w:rsidRDefault="00CA69AF" w:rsidP="00CA69AF">
            <w:pPr>
              <w:rPr>
                <w:sz w:val="22"/>
              </w:rPr>
            </w:pPr>
            <w:r w:rsidRPr="00CA69AF">
              <w:rPr>
                <w:sz w:val="22"/>
              </w:rPr>
              <w:t>It is not known how many lesbian, gay or bisexual people live in Stockport, but UK-wide estimates believe this to be around 5-7% of the population.</w:t>
            </w:r>
          </w:p>
          <w:p w14:paraId="09F1F902" w14:textId="456E42F7" w:rsidR="00606FD7" w:rsidRPr="00384134" w:rsidRDefault="00606FD7" w:rsidP="00606FD7">
            <w:pPr>
              <w:rPr>
                <w:sz w:val="22"/>
              </w:rPr>
            </w:pPr>
            <w:r>
              <w:rPr>
                <w:sz w:val="22"/>
              </w:rPr>
              <w:t>Of the online survey respondents, 81% identified as straight, 3.5% as bisexual, and 2.6% as gay or lesbian.</w:t>
            </w:r>
          </w:p>
        </w:tc>
        <w:tc>
          <w:tcPr>
            <w:tcW w:w="4720" w:type="dxa"/>
          </w:tcPr>
          <w:p w14:paraId="25D46F51" w14:textId="090F2E06" w:rsidR="0012158A" w:rsidRPr="00FF4279" w:rsidRDefault="00FF4279" w:rsidP="00FF4279">
            <w:pPr>
              <w:pStyle w:val="ListParagraph"/>
              <w:numPr>
                <w:ilvl w:val="0"/>
                <w:numId w:val="39"/>
              </w:numPr>
              <w:spacing w:before="60"/>
              <w:ind w:left="464" w:hanging="464"/>
              <w:rPr>
                <w:sz w:val="22"/>
              </w:rPr>
            </w:pPr>
            <w:r w:rsidRPr="00FF4279">
              <w:rPr>
                <w:sz w:val="22"/>
              </w:rPr>
              <w:t xml:space="preserve">Libraries can provide a safe space for this group of people and provide services, groups and events specific to </w:t>
            </w:r>
            <w:r>
              <w:rPr>
                <w:sz w:val="22"/>
              </w:rPr>
              <w:t>LGBT+</w:t>
            </w:r>
            <w:r w:rsidRPr="00FF4279">
              <w:rPr>
                <w:sz w:val="22"/>
              </w:rPr>
              <w:t xml:space="preserve"> residents.</w:t>
            </w:r>
          </w:p>
        </w:tc>
        <w:tc>
          <w:tcPr>
            <w:tcW w:w="5570" w:type="dxa"/>
          </w:tcPr>
          <w:p w14:paraId="5E9DAE0A" w14:textId="60815546" w:rsidR="0012158A" w:rsidRPr="007D777C" w:rsidRDefault="000B7EAE" w:rsidP="007D777C">
            <w:pPr>
              <w:pStyle w:val="ListParagraph"/>
              <w:numPr>
                <w:ilvl w:val="0"/>
                <w:numId w:val="39"/>
              </w:numPr>
              <w:spacing w:before="60"/>
              <w:ind w:left="419" w:hanging="419"/>
              <w:rPr>
                <w:sz w:val="22"/>
              </w:rPr>
            </w:pPr>
            <w:r w:rsidRPr="007D777C">
              <w:rPr>
                <w:sz w:val="22"/>
              </w:rPr>
              <w:t>Engagement with LGBT+ groups revealed t</w:t>
            </w:r>
            <w:r w:rsidR="002B2BC2" w:rsidRPr="007D777C">
              <w:rPr>
                <w:sz w:val="22"/>
              </w:rPr>
              <w:t>here is a l</w:t>
            </w:r>
            <w:r w:rsidR="0012158A" w:rsidRPr="007D777C">
              <w:rPr>
                <w:sz w:val="22"/>
              </w:rPr>
              <w:t>ack of spaces, particularly in the town centre</w:t>
            </w:r>
            <w:r w:rsidRPr="007D777C">
              <w:rPr>
                <w:sz w:val="22"/>
              </w:rPr>
              <w:t>,</w:t>
            </w:r>
            <w:r w:rsidR="0012158A" w:rsidRPr="007D777C">
              <w:rPr>
                <w:sz w:val="22"/>
              </w:rPr>
              <w:t xml:space="preserve"> where LGBT+ groups can meet that doesn’t requi</w:t>
            </w:r>
            <w:r w:rsidRPr="007D777C">
              <w:rPr>
                <w:sz w:val="22"/>
              </w:rPr>
              <w:t>re spending money or in alcohol-</w:t>
            </w:r>
            <w:r w:rsidR="0012158A" w:rsidRPr="007D777C">
              <w:rPr>
                <w:sz w:val="22"/>
              </w:rPr>
              <w:t xml:space="preserve">free venues. </w:t>
            </w:r>
          </w:p>
          <w:p w14:paraId="15390D96" w14:textId="1054DAFC" w:rsidR="0012158A" w:rsidRPr="007D777C" w:rsidRDefault="000B7EAE" w:rsidP="007D777C">
            <w:pPr>
              <w:pStyle w:val="ListParagraph"/>
              <w:numPr>
                <w:ilvl w:val="0"/>
                <w:numId w:val="39"/>
              </w:numPr>
              <w:spacing w:before="60"/>
              <w:ind w:left="419" w:hanging="419"/>
              <w:rPr>
                <w:sz w:val="22"/>
              </w:rPr>
            </w:pPr>
            <w:r w:rsidRPr="007D777C">
              <w:rPr>
                <w:sz w:val="22"/>
              </w:rPr>
              <w:t>There is also a l</w:t>
            </w:r>
            <w:r w:rsidR="0012158A" w:rsidRPr="007D777C">
              <w:rPr>
                <w:sz w:val="22"/>
              </w:rPr>
              <w:t>imited number of gender-neutral toilets and LGBT+ specific safe spaces</w:t>
            </w:r>
            <w:r w:rsidR="002B2BC2" w:rsidRPr="007D777C">
              <w:rPr>
                <w:sz w:val="22"/>
              </w:rPr>
              <w:t>.</w:t>
            </w:r>
          </w:p>
        </w:tc>
      </w:tr>
      <w:tr w:rsidR="0012158A" w14:paraId="219B7965" w14:textId="4014CA85" w:rsidTr="0B428490">
        <w:trPr>
          <w:trHeight w:val="567"/>
        </w:trPr>
        <w:tc>
          <w:tcPr>
            <w:tcW w:w="2027" w:type="dxa"/>
          </w:tcPr>
          <w:p w14:paraId="05B4C8CF" w14:textId="6EBD3586" w:rsidR="0012158A" w:rsidRDefault="0012158A" w:rsidP="00CA69AF">
            <w:pPr>
              <w:rPr>
                <w:b/>
                <w:sz w:val="22"/>
              </w:rPr>
            </w:pPr>
            <w:r>
              <w:rPr>
                <w:b/>
                <w:sz w:val="22"/>
              </w:rPr>
              <w:t>Socioeconomic status</w:t>
            </w:r>
          </w:p>
        </w:tc>
        <w:tc>
          <w:tcPr>
            <w:tcW w:w="3071" w:type="dxa"/>
          </w:tcPr>
          <w:p w14:paraId="03885E6F" w14:textId="350EBDEC" w:rsidR="00606FD7" w:rsidRPr="00384134" w:rsidRDefault="00065656" w:rsidP="0012158A">
            <w:pPr>
              <w:rPr>
                <w:sz w:val="22"/>
              </w:rPr>
            </w:pPr>
            <w:r>
              <w:rPr>
                <w:sz w:val="22"/>
              </w:rPr>
              <w:t>6% of residents in Stockport claim Job Seekers’ Allowance / Universal Credit.</w:t>
            </w:r>
          </w:p>
        </w:tc>
        <w:tc>
          <w:tcPr>
            <w:tcW w:w="4720" w:type="dxa"/>
          </w:tcPr>
          <w:p w14:paraId="77C76C91" w14:textId="4E8BA5B1" w:rsidR="0012158A" w:rsidRPr="00555D9C" w:rsidRDefault="34C54E51" w:rsidP="5545DE83">
            <w:pPr>
              <w:pStyle w:val="ListParagraph"/>
              <w:numPr>
                <w:ilvl w:val="0"/>
                <w:numId w:val="44"/>
              </w:numPr>
              <w:spacing w:before="60"/>
              <w:rPr>
                <w:sz w:val="22"/>
              </w:rPr>
            </w:pPr>
            <w:r w:rsidRPr="029278E1">
              <w:rPr>
                <w:sz w:val="22"/>
              </w:rPr>
              <w:t xml:space="preserve">Libraries are a free resource for all residents and visitors to the borough </w:t>
            </w:r>
          </w:p>
        </w:tc>
        <w:tc>
          <w:tcPr>
            <w:tcW w:w="5570" w:type="dxa"/>
          </w:tcPr>
          <w:p w14:paraId="7E955FB0" w14:textId="684E30A0" w:rsidR="0012158A" w:rsidRDefault="008C1931" w:rsidP="007D777C">
            <w:pPr>
              <w:pStyle w:val="ListParagraph"/>
              <w:numPr>
                <w:ilvl w:val="0"/>
                <w:numId w:val="39"/>
              </w:numPr>
              <w:spacing w:before="60"/>
              <w:ind w:left="419" w:hanging="419"/>
              <w:rPr>
                <w:sz w:val="22"/>
              </w:rPr>
            </w:pPr>
            <w:r>
              <w:rPr>
                <w:sz w:val="22"/>
              </w:rPr>
              <w:t>Some responses to the Stockroom survey suggested that the cost of parking puts residents off visiting the town centre.</w:t>
            </w:r>
          </w:p>
          <w:p w14:paraId="788211DF" w14:textId="18A93222" w:rsidR="0019774F" w:rsidRPr="007D777C" w:rsidRDefault="0019774F" w:rsidP="007D777C">
            <w:pPr>
              <w:pStyle w:val="ListParagraph"/>
              <w:numPr>
                <w:ilvl w:val="0"/>
                <w:numId w:val="39"/>
              </w:numPr>
              <w:spacing w:before="60"/>
              <w:ind w:left="419" w:hanging="419"/>
              <w:rPr>
                <w:sz w:val="22"/>
              </w:rPr>
            </w:pPr>
            <w:r>
              <w:rPr>
                <w:sz w:val="22"/>
              </w:rPr>
              <w:t xml:space="preserve">Opening hours of some libraries </w:t>
            </w:r>
            <w:r w:rsidR="00557F9C">
              <w:rPr>
                <w:sz w:val="22"/>
              </w:rPr>
              <w:t>in</w:t>
            </w:r>
            <w:r>
              <w:rPr>
                <w:sz w:val="22"/>
              </w:rPr>
              <w:t xml:space="preserve"> Stockport present a barrier for people who work (for example who cannot visit a library after 17:00), and especially shift workers who find it difficult to visit at all.</w:t>
            </w:r>
          </w:p>
        </w:tc>
      </w:tr>
      <w:tr w:rsidR="0012158A" w14:paraId="48886224" w14:textId="77777777" w:rsidTr="0B428490">
        <w:trPr>
          <w:trHeight w:val="567"/>
        </w:trPr>
        <w:tc>
          <w:tcPr>
            <w:tcW w:w="2027" w:type="dxa"/>
          </w:tcPr>
          <w:p w14:paraId="48209A82" w14:textId="196280F5" w:rsidR="0012158A" w:rsidRDefault="0012158A" w:rsidP="00CA69AF">
            <w:pPr>
              <w:rPr>
                <w:b/>
                <w:sz w:val="22"/>
              </w:rPr>
            </w:pPr>
            <w:r>
              <w:rPr>
                <w:b/>
                <w:sz w:val="22"/>
              </w:rPr>
              <w:t>Other</w:t>
            </w:r>
          </w:p>
          <w:p w14:paraId="74BA99EB" w14:textId="4CCCC247" w:rsidR="0012158A" w:rsidRPr="00B86156" w:rsidRDefault="0012158A" w:rsidP="000B7EAE">
            <w:pPr>
              <w:rPr>
                <w:sz w:val="22"/>
              </w:rPr>
            </w:pPr>
            <w:r>
              <w:rPr>
                <w:sz w:val="22"/>
              </w:rPr>
              <w:t xml:space="preserve">Please add in here any additional relevant comments or feedback where the protected </w:t>
            </w:r>
            <w:r>
              <w:rPr>
                <w:sz w:val="22"/>
              </w:rPr>
              <w:lastRenderedPageBreak/>
              <w:t>characteristic is not known</w:t>
            </w:r>
          </w:p>
        </w:tc>
        <w:tc>
          <w:tcPr>
            <w:tcW w:w="3071" w:type="dxa"/>
          </w:tcPr>
          <w:p w14:paraId="7A6DCDAB" w14:textId="77777777" w:rsidR="00D566D3" w:rsidRDefault="00D40568" w:rsidP="00D566D3">
            <w:pPr>
              <w:rPr>
                <w:sz w:val="22"/>
              </w:rPr>
            </w:pPr>
            <w:r>
              <w:rPr>
                <w:sz w:val="22"/>
              </w:rPr>
              <w:lastRenderedPageBreak/>
              <w:t>Usage of Central Library has slightly declined in the four years prior to the 2020 lockdown in March. In 2016 ther</w:t>
            </w:r>
            <w:r w:rsidR="00D566D3">
              <w:rPr>
                <w:sz w:val="22"/>
              </w:rPr>
              <w:t>e were on average 11,700 visit</w:t>
            </w:r>
            <w:r>
              <w:rPr>
                <w:sz w:val="22"/>
              </w:rPr>
              <w:t>s per month, whereas in 2019</w:t>
            </w:r>
            <w:r w:rsidR="00D566D3">
              <w:rPr>
                <w:sz w:val="22"/>
              </w:rPr>
              <w:t xml:space="preserve"> this had </w:t>
            </w:r>
            <w:r w:rsidR="00D566D3">
              <w:rPr>
                <w:sz w:val="22"/>
              </w:rPr>
              <w:lastRenderedPageBreak/>
              <w:t>decreased to 10,000 visit</w:t>
            </w:r>
            <w:r>
              <w:rPr>
                <w:sz w:val="22"/>
              </w:rPr>
              <w:t>s per month.</w:t>
            </w:r>
          </w:p>
          <w:p w14:paraId="35AFB951" w14:textId="05F4807C" w:rsidR="0012158A" w:rsidRPr="00384134" w:rsidRDefault="00D566D3" w:rsidP="00D566D3">
            <w:pPr>
              <w:rPr>
                <w:sz w:val="22"/>
              </w:rPr>
            </w:pPr>
            <w:r>
              <w:rPr>
                <w:sz w:val="22"/>
              </w:rPr>
              <w:t>However, membership of libraries across Stockport has increased over a similar time period, from 296,000 members in 2016 to 315,000 in 2021.</w:t>
            </w:r>
          </w:p>
        </w:tc>
        <w:tc>
          <w:tcPr>
            <w:tcW w:w="4720" w:type="dxa"/>
          </w:tcPr>
          <w:p w14:paraId="31653676" w14:textId="6A7C96B3" w:rsidR="0012158A" w:rsidRPr="00555D9C" w:rsidRDefault="0012158A" w:rsidP="00555D9C">
            <w:pPr>
              <w:spacing w:before="60"/>
              <w:rPr>
                <w:sz w:val="22"/>
              </w:rPr>
            </w:pPr>
          </w:p>
        </w:tc>
        <w:tc>
          <w:tcPr>
            <w:tcW w:w="5570" w:type="dxa"/>
          </w:tcPr>
          <w:p w14:paraId="75418C7D" w14:textId="47D9DC7B" w:rsidR="0012158A" w:rsidRPr="00555D9C" w:rsidRDefault="0012158A" w:rsidP="00555D9C">
            <w:pPr>
              <w:spacing w:before="60"/>
              <w:rPr>
                <w:sz w:val="22"/>
              </w:rPr>
            </w:pPr>
          </w:p>
          <w:p w14:paraId="133D7F6D" w14:textId="77777777" w:rsidR="0012158A" w:rsidRDefault="0012158A" w:rsidP="007D777C">
            <w:pPr>
              <w:spacing w:before="60"/>
              <w:ind w:left="419" w:hanging="419"/>
              <w:rPr>
                <w:sz w:val="22"/>
              </w:rPr>
            </w:pPr>
          </w:p>
          <w:p w14:paraId="0611F12F" w14:textId="77777777" w:rsidR="0012158A" w:rsidRDefault="0012158A" w:rsidP="007D777C">
            <w:pPr>
              <w:spacing w:before="60"/>
              <w:ind w:left="419" w:hanging="419"/>
              <w:rPr>
                <w:sz w:val="22"/>
              </w:rPr>
            </w:pPr>
          </w:p>
          <w:p w14:paraId="305A3F58" w14:textId="77777777" w:rsidR="0012158A" w:rsidRDefault="0012158A" w:rsidP="007D777C">
            <w:pPr>
              <w:spacing w:before="60"/>
              <w:ind w:left="419" w:hanging="419"/>
              <w:rPr>
                <w:sz w:val="22"/>
              </w:rPr>
            </w:pPr>
          </w:p>
          <w:p w14:paraId="6A470801" w14:textId="77777777" w:rsidR="0012158A" w:rsidRDefault="0012158A" w:rsidP="007D777C">
            <w:pPr>
              <w:spacing w:before="60"/>
              <w:ind w:left="419" w:hanging="419"/>
              <w:rPr>
                <w:sz w:val="22"/>
              </w:rPr>
            </w:pPr>
          </w:p>
          <w:p w14:paraId="3D06E4AD" w14:textId="77777777" w:rsidR="0012158A" w:rsidRDefault="0012158A" w:rsidP="007D777C">
            <w:pPr>
              <w:spacing w:before="60"/>
              <w:ind w:left="419" w:hanging="419"/>
              <w:rPr>
                <w:sz w:val="22"/>
              </w:rPr>
            </w:pPr>
          </w:p>
          <w:p w14:paraId="12E72523" w14:textId="6DDB54B4" w:rsidR="0012158A" w:rsidRDefault="0012158A" w:rsidP="007D777C">
            <w:pPr>
              <w:spacing w:before="60"/>
              <w:ind w:left="419" w:hanging="419"/>
              <w:rPr>
                <w:sz w:val="22"/>
              </w:rPr>
            </w:pPr>
          </w:p>
        </w:tc>
      </w:tr>
      <w:tr w:rsidR="0012158A" w14:paraId="4D461C55" w14:textId="77777777" w:rsidTr="0B428490">
        <w:trPr>
          <w:trHeight w:val="794"/>
        </w:trPr>
        <w:tc>
          <w:tcPr>
            <w:tcW w:w="15388" w:type="dxa"/>
            <w:gridSpan w:val="4"/>
            <w:vAlign w:val="center"/>
          </w:tcPr>
          <w:p w14:paraId="64563068" w14:textId="6E846891" w:rsidR="0012158A" w:rsidRDefault="0012158A" w:rsidP="0073191C">
            <w:pPr>
              <w:rPr>
                <w:b/>
                <w:sz w:val="22"/>
              </w:rPr>
            </w:pPr>
            <w:r>
              <w:rPr>
                <w:b/>
                <w:sz w:val="22"/>
              </w:rPr>
              <w:lastRenderedPageBreak/>
              <w:t>You are encouraged to consider the below characteristics where you have relevant data, especially if your proposal is predicted to disproportionately impact one or more of these groups.</w:t>
            </w:r>
          </w:p>
        </w:tc>
      </w:tr>
      <w:tr w:rsidR="0012158A" w14:paraId="43E1CF91" w14:textId="7E1CBA60" w:rsidTr="0B428490">
        <w:trPr>
          <w:trHeight w:val="567"/>
        </w:trPr>
        <w:tc>
          <w:tcPr>
            <w:tcW w:w="2027" w:type="dxa"/>
          </w:tcPr>
          <w:p w14:paraId="4871707A" w14:textId="20B71612" w:rsidR="0012158A" w:rsidRDefault="0012158A" w:rsidP="00CA69AF">
            <w:pPr>
              <w:rPr>
                <w:b/>
                <w:sz w:val="22"/>
              </w:rPr>
            </w:pPr>
            <w:r>
              <w:rPr>
                <w:b/>
                <w:sz w:val="22"/>
              </w:rPr>
              <w:t>Carers</w:t>
            </w:r>
          </w:p>
        </w:tc>
        <w:tc>
          <w:tcPr>
            <w:tcW w:w="3071" w:type="dxa"/>
          </w:tcPr>
          <w:p w14:paraId="42F4C978" w14:textId="77777777" w:rsidR="0012158A" w:rsidRPr="00384134" w:rsidRDefault="0012158A" w:rsidP="0012158A">
            <w:pPr>
              <w:rPr>
                <w:sz w:val="22"/>
              </w:rPr>
            </w:pPr>
          </w:p>
        </w:tc>
        <w:tc>
          <w:tcPr>
            <w:tcW w:w="4720" w:type="dxa"/>
          </w:tcPr>
          <w:p w14:paraId="512D092B" w14:textId="77777777" w:rsidR="0012158A" w:rsidRPr="00384134" w:rsidRDefault="0012158A" w:rsidP="0012158A">
            <w:pPr>
              <w:spacing w:before="60"/>
              <w:rPr>
                <w:sz w:val="22"/>
              </w:rPr>
            </w:pPr>
          </w:p>
        </w:tc>
        <w:tc>
          <w:tcPr>
            <w:tcW w:w="5570" w:type="dxa"/>
          </w:tcPr>
          <w:p w14:paraId="4EAAFBE1" w14:textId="6E8871B0" w:rsidR="0012158A" w:rsidRDefault="1DF92660" w:rsidP="00555D9C">
            <w:pPr>
              <w:pStyle w:val="ListParagraph"/>
              <w:numPr>
                <w:ilvl w:val="0"/>
                <w:numId w:val="40"/>
              </w:numPr>
              <w:spacing w:before="60"/>
              <w:ind w:left="420" w:hanging="425"/>
              <w:rPr>
                <w:sz w:val="22"/>
              </w:rPr>
            </w:pPr>
            <w:r w:rsidRPr="1B1D0391">
              <w:rPr>
                <w:sz w:val="22"/>
              </w:rPr>
              <w:t>A lack of social spaces in the Town Centre with accessible facilities</w:t>
            </w:r>
          </w:p>
        </w:tc>
      </w:tr>
      <w:tr w:rsidR="0012158A" w14:paraId="5E56DAFC" w14:textId="7879F432" w:rsidTr="0B428490">
        <w:trPr>
          <w:trHeight w:val="567"/>
        </w:trPr>
        <w:tc>
          <w:tcPr>
            <w:tcW w:w="2027" w:type="dxa"/>
          </w:tcPr>
          <w:p w14:paraId="0B61B140" w14:textId="6ED02018" w:rsidR="0012158A" w:rsidRDefault="0012158A" w:rsidP="00CA69AF">
            <w:pPr>
              <w:rPr>
                <w:b/>
                <w:sz w:val="22"/>
              </w:rPr>
            </w:pPr>
            <w:r>
              <w:rPr>
                <w:b/>
                <w:sz w:val="22"/>
              </w:rPr>
              <w:t>Those experiencing homelessness</w:t>
            </w:r>
          </w:p>
        </w:tc>
        <w:tc>
          <w:tcPr>
            <w:tcW w:w="3071" w:type="dxa"/>
          </w:tcPr>
          <w:p w14:paraId="3DD98F2F" w14:textId="0E4918AC" w:rsidR="0012158A" w:rsidRPr="00384134" w:rsidRDefault="0012158A" w:rsidP="0012158A">
            <w:pPr>
              <w:rPr>
                <w:sz w:val="22"/>
              </w:rPr>
            </w:pPr>
            <w:r>
              <w:rPr>
                <w:sz w:val="22"/>
              </w:rPr>
              <w:t xml:space="preserve"> </w:t>
            </w:r>
          </w:p>
        </w:tc>
        <w:tc>
          <w:tcPr>
            <w:tcW w:w="4720" w:type="dxa"/>
          </w:tcPr>
          <w:p w14:paraId="4989BF87" w14:textId="77777777" w:rsidR="0012158A" w:rsidRPr="00384134" w:rsidRDefault="0012158A" w:rsidP="0012158A">
            <w:pPr>
              <w:spacing w:before="60"/>
              <w:rPr>
                <w:sz w:val="22"/>
              </w:rPr>
            </w:pPr>
          </w:p>
        </w:tc>
        <w:tc>
          <w:tcPr>
            <w:tcW w:w="5570" w:type="dxa"/>
          </w:tcPr>
          <w:p w14:paraId="1FA81675" w14:textId="77777777" w:rsidR="0012158A" w:rsidRDefault="0012158A" w:rsidP="0012158A">
            <w:pPr>
              <w:spacing w:before="60"/>
              <w:rPr>
                <w:sz w:val="22"/>
              </w:rPr>
            </w:pPr>
          </w:p>
        </w:tc>
      </w:tr>
      <w:tr w:rsidR="0012158A" w14:paraId="6E68D448" w14:textId="6E37CCC9" w:rsidTr="0B428490">
        <w:trPr>
          <w:trHeight w:val="567"/>
        </w:trPr>
        <w:tc>
          <w:tcPr>
            <w:tcW w:w="2027" w:type="dxa"/>
          </w:tcPr>
          <w:p w14:paraId="0B3F207D" w14:textId="0F5466C7" w:rsidR="0012158A" w:rsidRDefault="0012158A" w:rsidP="00CA69AF">
            <w:pPr>
              <w:rPr>
                <w:b/>
                <w:sz w:val="22"/>
              </w:rPr>
            </w:pPr>
            <w:r>
              <w:rPr>
                <w:b/>
                <w:sz w:val="22"/>
              </w:rPr>
              <w:t>Veterans</w:t>
            </w:r>
          </w:p>
        </w:tc>
        <w:tc>
          <w:tcPr>
            <w:tcW w:w="3071" w:type="dxa"/>
          </w:tcPr>
          <w:p w14:paraId="0FCE0A2B" w14:textId="77777777" w:rsidR="0012158A" w:rsidRPr="00384134" w:rsidRDefault="0012158A" w:rsidP="0012158A">
            <w:pPr>
              <w:rPr>
                <w:sz w:val="22"/>
              </w:rPr>
            </w:pPr>
          </w:p>
        </w:tc>
        <w:tc>
          <w:tcPr>
            <w:tcW w:w="4720" w:type="dxa"/>
          </w:tcPr>
          <w:p w14:paraId="1F9C248B" w14:textId="77777777" w:rsidR="0012158A" w:rsidRPr="00384134" w:rsidRDefault="0012158A" w:rsidP="0012158A">
            <w:pPr>
              <w:spacing w:before="60"/>
              <w:rPr>
                <w:sz w:val="22"/>
              </w:rPr>
            </w:pPr>
          </w:p>
        </w:tc>
        <w:tc>
          <w:tcPr>
            <w:tcW w:w="5570" w:type="dxa"/>
          </w:tcPr>
          <w:p w14:paraId="5EE51452" w14:textId="77777777" w:rsidR="0012158A" w:rsidRDefault="0012158A" w:rsidP="0012158A">
            <w:pPr>
              <w:spacing w:before="60"/>
              <w:rPr>
                <w:sz w:val="22"/>
              </w:rPr>
            </w:pPr>
          </w:p>
        </w:tc>
      </w:tr>
      <w:tr w:rsidR="0012158A" w14:paraId="1A5D0F88" w14:textId="267BF39F" w:rsidTr="0B428490">
        <w:trPr>
          <w:trHeight w:val="567"/>
        </w:trPr>
        <w:tc>
          <w:tcPr>
            <w:tcW w:w="2027" w:type="dxa"/>
          </w:tcPr>
          <w:p w14:paraId="2B5E51FC" w14:textId="23C28C12" w:rsidR="0012158A" w:rsidRDefault="0012158A" w:rsidP="00CA69AF">
            <w:pPr>
              <w:rPr>
                <w:b/>
                <w:sz w:val="22"/>
              </w:rPr>
            </w:pPr>
            <w:r>
              <w:rPr>
                <w:b/>
                <w:sz w:val="22"/>
              </w:rPr>
              <w:t>Asylum seekers and refugees</w:t>
            </w:r>
          </w:p>
        </w:tc>
        <w:tc>
          <w:tcPr>
            <w:tcW w:w="3071" w:type="dxa"/>
          </w:tcPr>
          <w:p w14:paraId="5C7BF46E" w14:textId="77777777" w:rsidR="0012158A" w:rsidRPr="00384134" w:rsidRDefault="0012158A" w:rsidP="0012158A">
            <w:pPr>
              <w:rPr>
                <w:sz w:val="22"/>
              </w:rPr>
            </w:pPr>
          </w:p>
        </w:tc>
        <w:tc>
          <w:tcPr>
            <w:tcW w:w="4720" w:type="dxa"/>
          </w:tcPr>
          <w:p w14:paraId="0C2330B8" w14:textId="77777777" w:rsidR="0012158A" w:rsidRPr="00384134" w:rsidRDefault="0012158A" w:rsidP="0012158A">
            <w:pPr>
              <w:spacing w:before="60"/>
              <w:rPr>
                <w:sz w:val="22"/>
              </w:rPr>
            </w:pPr>
          </w:p>
        </w:tc>
        <w:tc>
          <w:tcPr>
            <w:tcW w:w="5570" w:type="dxa"/>
          </w:tcPr>
          <w:p w14:paraId="0B021050" w14:textId="4B3507B9" w:rsidR="0012158A" w:rsidRPr="00555D9C" w:rsidRDefault="005F107E" w:rsidP="00FF4279">
            <w:pPr>
              <w:pStyle w:val="ListParagraph"/>
              <w:numPr>
                <w:ilvl w:val="0"/>
                <w:numId w:val="41"/>
              </w:numPr>
              <w:spacing w:before="60"/>
              <w:ind w:left="420" w:hanging="420"/>
              <w:rPr>
                <w:sz w:val="22"/>
              </w:rPr>
            </w:pPr>
            <w:r w:rsidRPr="00555D9C">
              <w:rPr>
                <w:rStyle w:val="normaltextrun"/>
                <w:sz w:val="22"/>
              </w:rPr>
              <w:t xml:space="preserve">Likely to face social isolation, and </w:t>
            </w:r>
            <w:r w:rsidR="002B2BC2" w:rsidRPr="00555D9C">
              <w:rPr>
                <w:rStyle w:val="normaltextrun"/>
                <w:sz w:val="22"/>
              </w:rPr>
              <w:t>limited finances</w:t>
            </w:r>
            <w:r w:rsidR="002D1ED0" w:rsidRPr="00555D9C">
              <w:rPr>
                <w:rStyle w:val="normaltextrun"/>
                <w:sz w:val="22"/>
              </w:rPr>
              <w:t xml:space="preserve"> means </w:t>
            </w:r>
            <w:r w:rsidRPr="00555D9C">
              <w:rPr>
                <w:rStyle w:val="normaltextrun"/>
                <w:sz w:val="22"/>
              </w:rPr>
              <w:t xml:space="preserve">due to </w:t>
            </w:r>
            <w:r w:rsidR="00FE36E6" w:rsidRPr="00555D9C">
              <w:rPr>
                <w:rStyle w:val="normaltextrun"/>
                <w:sz w:val="22"/>
              </w:rPr>
              <w:t xml:space="preserve">having </w:t>
            </w:r>
            <w:r w:rsidRPr="00555D9C">
              <w:rPr>
                <w:rStyle w:val="normaltextrun"/>
                <w:sz w:val="22"/>
              </w:rPr>
              <w:t xml:space="preserve">no recourse to public funds </w:t>
            </w:r>
            <w:r w:rsidR="00651844" w:rsidRPr="00555D9C">
              <w:rPr>
                <w:rStyle w:val="eop"/>
                <w:rFonts w:ascii="Segoe UI" w:hAnsi="Segoe UI" w:cs="Segoe UI"/>
                <w:color w:val="000000"/>
                <w:sz w:val="22"/>
              </w:rPr>
              <w:t> </w:t>
            </w:r>
          </w:p>
        </w:tc>
      </w:tr>
    </w:tbl>
    <w:p w14:paraId="5B315642" w14:textId="77777777" w:rsidR="00527E01" w:rsidRPr="00DC3DEF" w:rsidRDefault="00527E01" w:rsidP="00DC3DEF"/>
    <w:p w14:paraId="16507C47" w14:textId="7409142D" w:rsidR="00BF3E8D" w:rsidRDefault="00BF3E8D" w:rsidP="00BF3E8D">
      <w:pPr>
        <w:pStyle w:val="ListParagraph"/>
        <w:spacing w:after="160"/>
        <w:ind w:left="1080"/>
      </w:pPr>
    </w:p>
    <w:p w14:paraId="6727C6C3" w14:textId="79AA60D8" w:rsidR="00DC3DEF" w:rsidRDefault="00DC3DEF" w:rsidP="00DC3DEF">
      <w:pPr>
        <w:pStyle w:val="Heading1"/>
        <w:jc w:val="left"/>
      </w:pPr>
      <w:r>
        <w:t>Step 2: Identifying impacts the proposal will have compared with the baseline</w:t>
      </w:r>
    </w:p>
    <w:p w14:paraId="1852444B" w14:textId="2A4CFC91" w:rsidR="00DC3DEF" w:rsidRDefault="00DC3DEF" w:rsidP="00DC3DEF"/>
    <w:p w14:paraId="3C747529" w14:textId="07F2AB2C" w:rsidR="00655D52" w:rsidRPr="00DC3DEF" w:rsidRDefault="00651F55" w:rsidP="00DC3DEF">
      <w:r w:rsidRPr="00651F55">
        <w:t xml:space="preserve">To explore the impacts of your proposal, you should use your baseline as a comparison with how things would be after your proposal. Think about how this would differ from the baseline for </w:t>
      </w:r>
      <w:r>
        <w:t xml:space="preserve">people with </w:t>
      </w:r>
      <w:r w:rsidRPr="00651F55">
        <w:t>each protected characteristic.</w:t>
      </w:r>
      <w:r>
        <w:t xml:space="preserve"> Include any sources of data you have used (including desktop research and engagement activity).</w:t>
      </w:r>
    </w:p>
    <w:p w14:paraId="784A8081" w14:textId="6E2EDBA4" w:rsidR="00651F55" w:rsidRDefault="00651F55" w:rsidP="00DC3DEF"/>
    <w:tbl>
      <w:tblPr>
        <w:tblStyle w:val="TableGrid"/>
        <w:tblW w:w="16016" w:type="dxa"/>
        <w:tblLayout w:type="fixed"/>
        <w:tblLook w:val="04A0" w:firstRow="1" w:lastRow="0" w:firstColumn="1" w:lastColumn="0" w:noHBand="0" w:noVBand="1"/>
      </w:tblPr>
      <w:tblGrid>
        <w:gridCol w:w="988"/>
        <w:gridCol w:w="1842"/>
        <w:gridCol w:w="1276"/>
        <w:gridCol w:w="2693"/>
        <w:gridCol w:w="5954"/>
        <w:gridCol w:w="2918"/>
        <w:gridCol w:w="345"/>
      </w:tblGrid>
      <w:tr w:rsidR="00546181" w:rsidRPr="00065BFD" w14:paraId="20A7F7F5" w14:textId="77777777" w:rsidTr="0B428490">
        <w:trPr>
          <w:gridAfter w:val="1"/>
          <w:wAfter w:w="345" w:type="dxa"/>
          <w:tblHeader/>
        </w:trPr>
        <w:tc>
          <w:tcPr>
            <w:tcW w:w="988" w:type="dxa"/>
            <w:shd w:val="clear" w:color="auto" w:fill="auto"/>
            <w:vAlign w:val="center"/>
          </w:tcPr>
          <w:p w14:paraId="143FDFEF" w14:textId="7C798484" w:rsidR="00546181" w:rsidRPr="00065BFD" w:rsidRDefault="00546181" w:rsidP="009F4160">
            <w:pPr>
              <w:spacing w:beforeLines="60" w:before="144"/>
              <w:rPr>
                <w:sz w:val="22"/>
              </w:rPr>
            </w:pPr>
            <w:r w:rsidRPr="00065BFD">
              <w:rPr>
                <w:b/>
                <w:color w:val="000000" w:themeColor="text1"/>
                <w:sz w:val="22"/>
              </w:rPr>
              <w:lastRenderedPageBreak/>
              <w:t>Impact no.</w:t>
            </w:r>
          </w:p>
        </w:tc>
        <w:tc>
          <w:tcPr>
            <w:tcW w:w="1842" w:type="dxa"/>
            <w:shd w:val="clear" w:color="auto" w:fill="auto"/>
            <w:vAlign w:val="center"/>
          </w:tcPr>
          <w:p w14:paraId="717E7EC1" w14:textId="6E78ECEC" w:rsidR="00546181" w:rsidRPr="00065BFD" w:rsidRDefault="00546181" w:rsidP="009F4160">
            <w:pPr>
              <w:spacing w:beforeLines="60" w:before="144"/>
              <w:rPr>
                <w:sz w:val="22"/>
              </w:rPr>
            </w:pPr>
            <w:r w:rsidRPr="00065BFD">
              <w:rPr>
                <w:b/>
                <w:color w:val="000000" w:themeColor="text1"/>
                <w:sz w:val="22"/>
              </w:rPr>
              <w:t>Characteristic</w:t>
            </w:r>
          </w:p>
        </w:tc>
        <w:tc>
          <w:tcPr>
            <w:tcW w:w="1276" w:type="dxa"/>
            <w:shd w:val="clear" w:color="auto" w:fill="auto"/>
            <w:vAlign w:val="center"/>
          </w:tcPr>
          <w:p w14:paraId="1CD1B564" w14:textId="302608A1" w:rsidR="00546181" w:rsidRPr="00065BFD" w:rsidRDefault="00546181" w:rsidP="009F4160">
            <w:pPr>
              <w:rPr>
                <w:sz w:val="22"/>
              </w:rPr>
            </w:pPr>
            <w:r w:rsidRPr="00065BFD">
              <w:rPr>
                <w:b/>
                <w:bCs/>
                <w:color w:val="000000" w:themeColor="text1"/>
                <w:sz w:val="22"/>
              </w:rPr>
              <w:t>Positive or negative impact</w:t>
            </w:r>
          </w:p>
        </w:tc>
        <w:tc>
          <w:tcPr>
            <w:tcW w:w="2693" w:type="dxa"/>
            <w:shd w:val="clear" w:color="auto" w:fill="auto"/>
            <w:vAlign w:val="center"/>
          </w:tcPr>
          <w:p w14:paraId="342879CC" w14:textId="3E25DBBC" w:rsidR="00546181" w:rsidRPr="00065BFD" w:rsidRDefault="00546181" w:rsidP="009F4160">
            <w:pPr>
              <w:rPr>
                <w:sz w:val="22"/>
              </w:rPr>
            </w:pPr>
            <w:r w:rsidRPr="00065BFD">
              <w:rPr>
                <w:b/>
                <w:bCs/>
                <w:color w:val="000000" w:themeColor="text1"/>
                <w:sz w:val="22"/>
              </w:rPr>
              <w:t>Impact source</w:t>
            </w:r>
          </w:p>
        </w:tc>
        <w:tc>
          <w:tcPr>
            <w:tcW w:w="5954" w:type="dxa"/>
            <w:shd w:val="clear" w:color="auto" w:fill="auto"/>
            <w:vAlign w:val="center"/>
          </w:tcPr>
          <w:p w14:paraId="0FD550FE" w14:textId="4D6B8D91" w:rsidR="00546181" w:rsidRPr="00065BFD" w:rsidRDefault="00546181" w:rsidP="009F4160">
            <w:pPr>
              <w:rPr>
                <w:sz w:val="22"/>
              </w:rPr>
            </w:pPr>
            <w:r w:rsidRPr="00065BFD">
              <w:rPr>
                <w:b/>
                <w:bCs/>
                <w:color w:val="000000" w:themeColor="text1"/>
                <w:sz w:val="22"/>
              </w:rPr>
              <w:t>Impact details and rationale</w:t>
            </w:r>
          </w:p>
        </w:tc>
        <w:tc>
          <w:tcPr>
            <w:tcW w:w="2918" w:type="dxa"/>
            <w:shd w:val="clear" w:color="auto" w:fill="auto"/>
            <w:vAlign w:val="center"/>
          </w:tcPr>
          <w:p w14:paraId="0590D780" w14:textId="3222DE73" w:rsidR="00546181" w:rsidRPr="00065BFD" w:rsidRDefault="00546181" w:rsidP="009F4160">
            <w:pPr>
              <w:rPr>
                <w:sz w:val="22"/>
              </w:rPr>
            </w:pPr>
            <w:r w:rsidRPr="00065BFD">
              <w:rPr>
                <w:b/>
                <w:bCs/>
                <w:color w:val="000000" w:themeColor="text1"/>
                <w:sz w:val="22"/>
              </w:rPr>
              <w:t>Additional information</w:t>
            </w:r>
          </w:p>
        </w:tc>
      </w:tr>
      <w:tr w:rsidR="00546181" w:rsidRPr="00065BFD" w14:paraId="40AED237" w14:textId="77777777" w:rsidTr="0B428490">
        <w:trPr>
          <w:gridAfter w:val="1"/>
          <w:wAfter w:w="345" w:type="dxa"/>
        </w:trPr>
        <w:tc>
          <w:tcPr>
            <w:tcW w:w="988" w:type="dxa"/>
          </w:tcPr>
          <w:p w14:paraId="66E03D28" w14:textId="7EBCB565" w:rsidR="00546181" w:rsidRPr="00065BFD" w:rsidRDefault="00546181" w:rsidP="009F4160">
            <w:pPr>
              <w:spacing w:beforeLines="60" w:before="144"/>
              <w:rPr>
                <w:sz w:val="22"/>
              </w:rPr>
            </w:pPr>
            <w:r w:rsidRPr="00065BFD">
              <w:rPr>
                <w:i/>
                <w:sz w:val="22"/>
              </w:rPr>
              <w:t>Add more rows where needed</w:t>
            </w:r>
          </w:p>
        </w:tc>
        <w:tc>
          <w:tcPr>
            <w:tcW w:w="1842" w:type="dxa"/>
          </w:tcPr>
          <w:p w14:paraId="4397087D" w14:textId="77777777" w:rsidR="00546181" w:rsidRPr="00065BFD" w:rsidRDefault="00546181" w:rsidP="009F4160">
            <w:pPr>
              <w:spacing w:beforeLines="60" w:before="144"/>
              <w:rPr>
                <w:sz w:val="22"/>
              </w:rPr>
            </w:pPr>
          </w:p>
        </w:tc>
        <w:tc>
          <w:tcPr>
            <w:tcW w:w="1276" w:type="dxa"/>
          </w:tcPr>
          <w:p w14:paraId="142D7EE7" w14:textId="2887D8CE" w:rsidR="00546181" w:rsidRPr="00065BFD" w:rsidRDefault="00546181" w:rsidP="009F4160">
            <w:pPr>
              <w:spacing w:before="60"/>
              <w:rPr>
                <w:sz w:val="22"/>
              </w:rPr>
            </w:pPr>
            <w:r w:rsidRPr="00065BFD">
              <w:rPr>
                <w:i/>
                <w:sz w:val="22"/>
              </w:rPr>
              <w:t>Is the impact positive or negative?</w:t>
            </w:r>
          </w:p>
        </w:tc>
        <w:tc>
          <w:tcPr>
            <w:tcW w:w="2693" w:type="dxa"/>
          </w:tcPr>
          <w:p w14:paraId="7E952D13" w14:textId="77777777" w:rsidR="00546181" w:rsidRPr="00065BFD" w:rsidRDefault="00546181" w:rsidP="009F4160">
            <w:pPr>
              <w:spacing w:before="60"/>
              <w:rPr>
                <w:i/>
                <w:sz w:val="22"/>
              </w:rPr>
            </w:pPr>
            <w:r w:rsidRPr="00065BFD">
              <w:rPr>
                <w:i/>
                <w:sz w:val="22"/>
              </w:rPr>
              <w:t xml:space="preserve">How have you become aware of an impact or inequality? Is it from research, have you been advised </w:t>
            </w:r>
            <w:proofErr w:type="gramStart"/>
            <w:r w:rsidRPr="00065BFD">
              <w:rPr>
                <w:i/>
                <w:sz w:val="22"/>
              </w:rPr>
              <w:t>by</w:t>
            </w:r>
            <w:proofErr w:type="gramEnd"/>
            <w:r w:rsidRPr="00065BFD">
              <w:rPr>
                <w:i/>
                <w:sz w:val="22"/>
              </w:rPr>
              <w:t xml:space="preserve"> </w:t>
            </w:r>
          </w:p>
          <w:p w14:paraId="3BEF34BA" w14:textId="77777777" w:rsidR="00546181" w:rsidRPr="00065BFD" w:rsidRDefault="00546181" w:rsidP="009F4160">
            <w:pPr>
              <w:spacing w:before="60"/>
              <w:rPr>
                <w:i/>
                <w:sz w:val="22"/>
              </w:rPr>
            </w:pPr>
            <w:r w:rsidRPr="00065BFD">
              <w:rPr>
                <w:i/>
                <w:sz w:val="22"/>
              </w:rPr>
              <w:t xml:space="preserve">another party, </w:t>
            </w:r>
          </w:p>
          <w:p w14:paraId="62C6A31A" w14:textId="77777777" w:rsidR="00546181" w:rsidRPr="00065BFD" w:rsidRDefault="00546181" w:rsidP="009F4160">
            <w:pPr>
              <w:spacing w:before="60"/>
              <w:rPr>
                <w:i/>
                <w:sz w:val="22"/>
              </w:rPr>
            </w:pPr>
            <w:r w:rsidRPr="00065BFD">
              <w:rPr>
                <w:i/>
                <w:sz w:val="22"/>
              </w:rPr>
              <w:t xml:space="preserve">has a member </w:t>
            </w:r>
          </w:p>
          <w:p w14:paraId="796C0CFC" w14:textId="77777777" w:rsidR="00546181" w:rsidRPr="00065BFD" w:rsidRDefault="00546181" w:rsidP="009F4160">
            <w:pPr>
              <w:spacing w:before="60"/>
              <w:rPr>
                <w:i/>
                <w:sz w:val="22"/>
              </w:rPr>
            </w:pPr>
            <w:r w:rsidRPr="00065BFD">
              <w:rPr>
                <w:i/>
                <w:sz w:val="22"/>
              </w:rPr>
              <w:t xml:space="preserve">of the public or a stakeholder made you aware, did </w:t>
            </w:r>
          </w:p>
          <w:p w14:paraId="306A0F14" w14:textId="413B1902" w:rsidR="00546181" w:rsidRPr="00065BFD" w:rsidRDefault="00546181" w:rsidP="009F4160">
            <w:pPr>
              <w:spacing w:before="60"/>
              <w:rPr>
                <w:sz w:val="22"/>
              </w:rPr>
            </w:pPr>
            <w:r w:rsidRPr="00065BFD">
              <w:rPr>
                <w:i/>
                <w:sz w:val="22"/>
              </w:rPr>
              <w:t>someone from this or another characteristic make the claim?</w:t>
            </w:r>
          </w:p>
        </w:tc>
        <w:tc>
          <w:tcPr>
            <w:tcW w:w="5954" w:type="dxa"/>
          </w:tcPr>
          <w:p w14:paraId="6FD13DB7" w14:textId="133B2624" w:rsidR="00546181" w:rsidRPr="00065BFD" w:rsidRDefault="00546181" w:rsidP="009F4160">
            <w:pPr>
              <w:spacing w:before="60"/>
              <w:rPr>
                <w:sz w:val="22"/>
              </w:rPr>
            </w:pPr>
            <w:r w:rsidRPr="00065BFD">
              <w:rPr>
                <w:i/>
                <w:sz w:val="22"/>
              </w:rPr>
              <w:t>What is the impact or inequality that has been identified? What is the frequency of claim for it?</w:t>
            </w:r>
            <w:r w:rsidRPr="00065BFD">
              <w:rPr>
                <w:sz w:val="22"/>
              </w:rPr>
              <w:t xml:space="preserve"> </w:t>
            </w:r>
            <w:r w:rsidRPr="00065BFD">
              <w:rPr>
                <w:i/>
                <w:sz w:val="22"/>
              </w:rPr>
              <w:t>What is the rationale behind the issue, inequality or impact claimed?</w:t>
            </w:r>
          </w:p>
        </w:tc>
        <w:tc>
          <w:tcPr>
            <w:tcW w:w="2918" w:type="dxa"/>
          </w:tcPr>
          <w:p w14:paraId="49399250" w14:textId="5F32E055" w:rsidR="00546181" w:rsidRPr="00065BFD" w:rsidRDefault="00546181" w:rsidP="009F4160">
            <w:pPr>
              <w:spacing w:before="60"/>
              <w:rPr>
                <w:sz w:val="22"/>
              </w:rPr>
            </w:pPr>
            <w:r w:rsidRPr="00065BFD">
              <w:rPr>
                <w:i/>
                <w:sz w:val="22"/>
              </w:rPr>
              <w:t>Is there any evidence to support or deny the claim? Provide full details. Has the inequality or impact claimed been tested with people from the relevant characteristic? Have you researched the claimed issue? If yes, what has been learned and from what source(s)?</w:t>
            </w:r>
          </w:p>
        </w:tc>
      </w:tr>
      <w:tr w:rsidR="00546181" w:rsidRPr="00065BFD" w14:paraId="1A35442C" w14:textId="77777777" w:rsidTr="0B428490">
        <w:trPr>
          <w:gridAfter w:val="1"/>
          <w:wAfter w:w="345" w:type="dxa"/>
          <w:trHeight w:val="510"/>
        </w:trPr>
        <w:tc>
          <w:tcPr>
            <w:tcW w:w="988" w:type="dxa"/>
          </w:tcPr>
          <w:p w14:paraId="0DC368F1" w14:textId="7B5E1741" w:rsidR="00546181" w:rsidRPr="00065BFD" w:rsidRDefault="00336C71" w:rsidP="009F4160">
            <w:pPr>
              <w:spacing w:beforeLines="60" w:before="144"/>
              <w:rPr>
                <w:sz w:val="22"/>
              </w:rPr>
            </w:pPr>
            <w:r w:rsidRPr="00065BFD">
              <w:rPr>
                <w:sz w:val="22"/>
              </w:rPr>
              <w:t>1</w:t>
            </w:r>
          </w:p>
        </w:tc>
        <w:tc>
          <w:tcPr>
            <w:tcW w:w="1842" w:type="dxa"/>
          </w:tcPr>
          <w:p w14:paraId="1C9D9AAD" w14:textId="7895D4B8" w:rsidR="00546181" w:rsidRPr="00065BFD" w:rsidRDefault="00546181" w:rsidP="009F4160">
            <w:pPr>
              <w:spacing w:beforeLines="60" w:before="144"/>
              <w:rPr>
                <w:sz w:val="22"/>
              </w:rPr>
            </w:pPr>
            <w:r w:rsidRPr="00065BFD">
              <w:rPr>
                <w:b/>
                <w:sz w:val="22"/>
              </w:rPr>
              <w:t>Age – older people</w:t>
            </w:r>
          </w:p>
        </w:tc>
        <w:tc>
          <w:tcPr>
            <w:tcW w:w="1276" w:type="dxa"/>
          </w:tcPr>
          <w:p w14:paraId="6543B05E" w14:textId="316F37B4" w:rsidR="00546181" w:rsidRPr="00065BFD" w:rsidRDefault="00065BFD" w:rsidP="009F4160">
            <w:pPr>
              <w:spacing w:before="60"/>
              <w:rPr>
                <w:sz w:val="22"/>
              </w:rPr>
            </w:pPr>
            <w:r w:rsidRPr="00065BFD">
              <w:rPr>
                <w:sz w:val="22"/>
              </w:rPr>
              <w:t>Positive</w:t>
            </w:r>
          </w:p>
        </w:tc>
        <w:tc>
          <w:tcPr>
            <w:tcW w:w="2693" w:type="dxa"/>
          </w:tcPr>
          <w:p w14:paraId="70D1F7F6" w14:textId="50663829" w:rsidR="00546181" w:rsidRPr="00065BFD" w:rsidRDefault="00065BFD" w:rsidP="00065BFD">
            <w:pPr>
              <w:spacing w:before="60"/>
              <w:rPr>
                <w:sz w:val="22"/>
              </w:rPr>
            </w:pPr>
            <w:r w:rsidRPr="00065BFD">
              <w:rPr>
                <w:sz w:val="22"/>
              </w:rPr>
              <w:t>Consultation</w:t>
            </w:r>
            <w:r w:rsidR="00920BFE" w:rsidRPr="00065BFD">
              <w:rPr>
                <w:sz w:val="22"/>
              </w:rPr>
              <w:t xml:space="preserve"> </w:t>
            </w:r>
          </w:p>
        </w:tc>
        <w:tc>
          <w:tcPr>
            <w:tcW w:w="5954" w:type="dxa"/>
          </w:tcPr>
          <w:p w14:paraId="23C79F46" w14:textId="65731AB5" w:rsidR="0046137C" w:rsidRPr="00065BFD" w:rsidRDefault="0078608D" w:rsidP="008F49DA">
            <w:pPr>
              <w:spacing w:before="60"/>
              <w:rPr>
                <w:sz w:val="22"/>
              </w:rPr>
            </w:pPr>
            <w:r w:rsidRPr="00065BFD">
              <w:rPr>
                <w:sz w:val="22"/>
              </w:rPr>
              <w:t xml:space="preserve">The range of facilities and space at </w:t>
            </w:r>
            <w:r w:rsidR="00D5249C">
              <w:rPr>
                <w:sz w:val="22"/>
              </w:rPr>
              <w:t>Stockroom</w:t>
            </w:r>
            <w:r w:rsidRPr="00065BFD">
              <w:rPr>
                <w:sz w:val="22"/>
              </w:rPr>
              <w:t xml:space="preserve"> supports </w:t>
            </w:r>
            <w:r w:rsidR="00920BFE" w:rsidRPr="00065BFD">
              <w:rPr>
                <w:sz w:val="22"/>
              </w:rPr>
              <w:t xml:space="preserve">connecting with others which is key to combating loneliness and isolation, </w:t>
            </w:r>
            <w:r w:rsidR="00733C3B" w:rsidRPr="00065BFD">
              <w:rPr>
                <w:sz w:val="22"/>
              </w:rPr>
              <w:t xml:space="preserve">something which older people are </w:t>
            </w:r>
            <w:r w:rsidR="00F40E36" w:rsidRPr="00065BFD">
              <w:rPr>
                <w:sz w:val="22"/>
              </w:rPr>
              <w:t>more at risk of experiencing</w:t>
            </w:r>
            <w:r w:rsidR="0046137C" w:rsidRPr="00065BFD">
              <w:rPr>
                <w:sz w:val="22"/>
              </w:rPr>
              <w:t xml:space="preserve"> t</w:t>
            </w:r>
            <w:r w:rsidR="00BE34A0">
              <w:rPr>
                <w:sz w:val="22"/>
              </w:rPr>
              <w:t xml:space="preserve">han those of other age groups. </w:t>
            </w:r>
          </w:p>
          <w:p w14:paraId="42229533" w14:textId="465763AF" w:rsidR="00546181" w:rsidRPr="00065BFD" w:rsidRDefault="0046137C" w:rsidP="008F49DA">
            <w:pPr>
              <w:spacing w:before="60"/>
              <w:rPr>
                <w:sz w:val="22"/>
              </w:rPr>
            </w:pPr>
            <w:r w:rsidRPr="00065BFD">
              <w:rPr>
                <w:sz w:val="22"/>
              </w:rPr>
              <w:t xml:space="preserve">The facilities are more likely to attract younger </w:t>
            </w:r>
            <w:r w:rsidR="00515816" w:rsidRPr="00065BFD">
              <w:rPr>
                <w:sz w:val="22"/>
              </w:rPr>
              <w:t>people than those at Central Library</w:t>
            </w:r>
            <w:r w:rsidR="00BE34A0">
              <w:rPr>
                <w:sz w:val="22"/>
              </w:rPr>
              <w:t>,</w:t>
            </w:r>
            <w:r w:rsidR="00515816" w:rsidRPr="00065BFD">
              <w:rPr>
                <w:sz w:val="22"/>
              </w:rPr>
              <w:t xml:space="preserve"> which provides more opportunities for intergenerational activities, which has known mental health benefits. </w:t>
            </w:r>
            <w:r w:rsidR="00A546D7" w:rsidRPr="00065BFD">
              <w:rPr>
                <w:sz w:val="22"/>
              </w:rPr>
              <w:t xml:space="preserve"> </w:t>
            </w:r>
          </w:p>
        </w:tc>
        <w:tc>
          <w:tcPr>
            <w:tcW w:w="2918" w:type="dxa"/>
          </w:tcPr>
          <w:p w14:paraId="43C290AE" w14:textId="2097D956" w:rsidR="00546181" w:rsidRPr="00065BFD" w:rsidRDefault="00546181" w:rsidP="008F49DA">
            <w:pPr>
              <w:spacing w:before="60"/>
              <w:rPr>
                <w:sz w:val="22"/>
              </w:rPr>
            </w:pPr>
          </w:p>
        </w:tc>
      </w:tr>
      <w:tr w:rsidR="00BE34A0" w:rsidRPr="00065BFD" w14:paraId="3F12BDFF" w14:textId="77777777" w:rsidTr="0B428490">
        <w:trPr>
          <w:gridAfter w:val="1"/>
          <w:wAfter w:w="345" w:type="dxa"/>
          <w:trHeight w:val="510"/>
        </w:trPr>
        <w:tc>
          <w:tcPr>
            <w:tcW w:w="988" w:type="dxa"/>
          </w:tcPr>
          <w:p w14:paraId="0D4B6F6D" w14:textId="075AC341" w:rsidR="00BE34A0" w:rsidRPr="00065BFD" w:rsidRDefault="00FF4279" w:rsidP="009F4160">
            <w:pPr>
              <w:spacing w:beforeLines="60" w:before="144"/>
              <w:rPr>
                <w:sz w:val="22"/>
              </w:rPr>
            </w:pPr>
            <w:r>
              <w:rPr>
                <w:sz w:val="22"/>
              </w:rPr>
              <w:t>2</w:t>
            </w:r>
          </w:p>
        </w:tc>
        <w:tc>
          <w:tcPr>
            <w:tcW w:w="1842" w:type="dxa"/>
          </w:tcPr>
          <w:p w14:paraId="21FE5123" w14:textId="0C38601B" w:rsidR="00BE34A0" w:rsidRPr="00065BFD" w:rsidRDefault="00BE34A0" w:rsidP="009F4160">
            <w:pPr>
              <w:spacing w:beforeLines="60" w:before="144"/>
              <w:rPr>
                <w:b/>
                <w:sz w:val="22"/>
              </w:rPr>
            </w:pPr>
            <w:r>
              <w:rPr>
                <w:b/>
                <w:sz w:val="22"/>
              </w:rPr>
              <w:t>Age – older people</w:t>
            </w:r>
          </w:p>
        </w:tc>
        <w:tc>
          <w:tcPr>
            <w:tcW w:w="1276" w:type="dxa"/>
          </w:tcPr>
          <w:p w14:paraId="347B6975" w14:textId="6A1F3168" w:rsidR="00BE34A0" w:rsidRPr="00065BFD" w:rsidRDefault="00BE34A0" w:rsidP="009F4160">
            <w:pPr>
              <w:spacing w:before="60"/>
              <w:rPr>
                <w:sz w:val="22"/>
              </w:rPr>
            </w:pPr>
            <w:r>
              <w:rPr>
                <w:sz w:val="22"/>
              </w:rPr>
              <w:t>Positive</w:t>
            </w:r>
          </w:p>
        </w:tc>
        <w:tc>
          <w:tcPr>
            <w:tcW w:w="2693" w:type="dxa"/>
          </w:tcPr>
          <w:p w14:paraId="7D897AC0" w14:textId="182EC2EB" w:rsidR="00BE34A0" w:rsidRPr="00065BFD" w:rsidRDefault="00BE34A0" w:rsidP="00065BFD">
            <w:pPr>
              <w:spacing w:before="60"/>
              <w:rPr>
                <w:sz w:val="22"/>
              </w:rPr>
            </w:pPr>
            <w:r>
              <w:rPr>
                <w:sz w:val="22"/>
              </w:rPr>
              <w:t>Engagement with residents and community / representative groups</w:t>
            </w:r>
          </w:p>
        </w:tc>
        <w:tc>
          <w:tcPr>
            <w:tcW w:w="5954" w:type="dxa"/>
          </w:tcPr>
          <w:p w14:paraId="58A1CA45" w14:textId="591DBD3A" w:rsidR="00BE34A0" w:rsidRDefault="15CA8EC8" w:rsidP="4C84A20F">
            <w:pPr>
              <w:spacing w:before="60"/>
              <w:rPr>
                <w:sz w:val="22"/>
              </w:rPr>
            </w:pPr>
            <w:r w:rsidRPr="4C84A20F">
              <w:rPr>
                <w:sz w:val="22"/>
              </w:rPr>
              <w:t xml:space="preserve">Baseline data shows that proportionally </w:t>
            </w:r>
            <w:r w:rsidR="2074D13C" w:rsidRPr="4C84A20F">
              <w:rPr>
                <w:sz w:val="22"/>
              </w:rPr>
              <w:t>fewer</w:t>
            </w:r>
            <w:r w:rsidRPr="4C84A20F">
              <w:rPr>
                <w:sz w:val="22"/>
              </w:rPr>
              <w:t xml:space="preserve"> older people are borrowing books from libraries</w:t>
            </w:r>
            <w:r w:rsidR="1A383B9E" w:rsidRPr="4C84A20F">
              <w:rPr>
                <w:sz w:val="22"/>
              </w:rPr>
              <w:t xml:space="preserve"> than other age groups</w:t>
            </w:r>
            <w:r w:rsidRPr="4C84A20F">
              <w:rPr>
                <w:sz w:val="22"/>
              </w:rPr>
              <w:t xml:space="preserve">. </w:t>
            </w:r>
            <w:proofErr w:type="gramStart"/>
            <w:r w:rsidRPr="4C84A20F">
              <w:rPr>
                <w:sz w:val="22"/>
              </w:rPr>
              <w:t>Taking into account</w:t>
            </w:r>
            <w:proofErr w:type="gramEnd"/>
            <w:r w:rsidRPr="4C84A20F">
              <w:rPr>
                <w:sz w:val="22"/>
              </w:rPr>
              <w:t xml:space="preserve"> conditions and access needs that affect older people more (such as dementia) will make the space more inclusive to older residents, which therefore may widen access.</w:t>
            </w:r>
          </w:p>
          <w:p w14:paraId="1E37225F" w14:textId="164743B8" w:rsidR="00BE34A0" w:rsidRDefault="00BE34A0" w:rsidP="00BE34A0">
            <w:pPr>
              <w:spacing w:before="60"/>
              <w:rPr>
                <w:sz w:val="22"/>
              </w:rPr>
            </w:pPr>
            <w:r>
              <w:rPr>
                <w:sz w:val="22"/>
              </w:rPr>
              <w:t>VCFSE groups for older people liked the idea of using the Stockroom space to run stalls and host events catering for this group which may also increase participation from this group.</w:t>
            </w:r>
          </w:p>
        </w:tc>
        <w:tc>
          <w:tcPr>
            <w:tcW w:w="2918" w:type="dxa"/>
          </w:tcPr>
          <w:p w14:paraId="61C5DF8E" w14:textId="7AC34174" w:rsidR="00BE34A0" w:rsidRDefault="631EA941" w:rsidP="008F49DA">
            <w:pPr>
              <w:spacing w:before="60"/>
              <w:rPr>
                <w:sz w:val="22"/>
              </w:rPr>
            </w:pPr>
            <w:r w:rsidRPr="569DE6E5">
              <w:rPr>
                <w:sz w:val="22"/>
              </w:rPr>
              <w:t>Proposals</w:t>
            </w:r>
            <w:r w:rsidR="00BE34A0" w:rsidRPr="569DE6E5">
              <w:rPr>
                <w:sz w:val="22"/>
              </w:rPr>
              <w:t xml:space="preserve"> for use of Stockroom space are </w:t>
            </w:r>
            <w:r w:rsidR="2DF71FA1" w:rsidRPr="569DE6E5">
              <w:rPr>
                <w:sz w:val="22"/>
              </w:rPr>
              <w:t>in development and being informed by resident feedback</w:t>
            </w:r>
            <w:r w:rsidR="00BE34A0" w:rsidRPr="569DE6E5">
              <w:rPr>
                <w:sz w:val="22"/>
              </w:rPr>
              <w:t>.</w:t>
            </w:r>
          </w:p>
          <w:p w14:paraId="442E4B7C" w14:textId="171AC157" w:rsidR="00BC07A3" w:rsidRPr="00BC07A3" w:rsidRDefault="00BC07A3" w:rsidP="00BC07A3">
            <w:pPr>
              <w:spacing w:before="60"/>
              <w:jc w:val="center"/>
              <w:rPr>
                <w:i/>
                <w:sz w:val="22"/>
              </w:rPr>
            </w:pPr>
            <w:r w:rsidRPr="00BC07A3">
              <w:rPr>
                <w:i/>
                <w:sz w:val="22"/>
              </w:rPr>
              <w:t xml:space="preserve">“I think the improved access to books for all ages is the key element […] Being able to visit a library is often the highlight of the week for the elderly </w:t>
            </w:r>
            <w:r w:rsidRPr="00BC07A3">
              <w:rPr>
                <w:i/>
                <w:sz w:val="22"/>
              </w:rPr>
              <w:lastRenderedPageBreak/>
              <w:t>and a reason to leave the house. Combining a visit with being in the town centre would make the ability to borrow books independently more practical for the less mobile.”</w:t>
            </w:r>
          </w:p>
        </w:tc>
      </w:tr>
      <w:tr w:rsidR="00546181" w:rsidRPr="00065BFD" w14:paraId="246A6455" w14:textId="77777777" w:rsidTr="0B428490">
        <w:trPr>
          <w:gridAfter w:val="1"/>
          <w:wAfter w:w="345" w:type="dxa"/>
          <w:trHeight w:val="510"/>
        </w:trPr>
        <w:tc>
          <w:tcPr>
            <w:tcW w:w="988" w:type="dxa"/>
          </w:tcPr>
          <w:p w14:paraId="6A27487D" w14:textId="4141C5B8" w:rsidR="00546181" w:rsidRPr="00065BFD" w:rsidRDefault="00FF4279" w:rsidP="00FF4279">
            <w:pPr>
              <w:spacing w:beforeLines="60" w:before="144"/>
              <w:rPr>
                <w:sz w:val="22"/>
              </w:rPr>
            </w:pPr>
            <w:r>
              <w:rPr>
                <w:sz w:val="22"/>
              </w:rPr>
              <w:lastRenderedPageBreak/>
              <w:t>3</w:t>
            </w:r>
          </w:p>
        </w:tc>
        <w:tc>
          <w:tcPr>
            <w:tcW w:w="1842" w:type="dxa"/>
          </w:tcPr>
          <w:p w14:paraId="0014E484" w14:textId="53136D5B" w:rsidR="00546181" w:rsidRPr="00065BFD" w:rsidRDefault="00546181" w:rsidP="009F4160">
            <w:pPr>
              <w:spacing w:beforeLines="60" w:before="144"/>
              <w:rPr>
                <w:b/>
                <w:sz w:val="22"/>
              </w:rPr>
            </w:pPr>
            <w:r w:rsidRPr="00065BFD">
              <w:rPr>
                <w:b/>
                <w:sz w:val="22"/>
              </w:rPr>
              <w:t>Age – younger people</w:t>
            </w:r>
          </w:p>
        </w:tc>
        <w:tc>
          <w:tcPr>
            <w:tcW w:w="1276" w:type="dxa"/>
          </w:tcPr>
          <w:p w14:paraId="3C8F4E28" w14:textId="2E1B1A6F" w:rsidR="00546181" w:rsidRPr="00065BFD" w:rsidRDefault="00C345C2" w:rsidP="009F4160">
            <w:pPr>
              <w:spacing w:before="60"/>
              <w:rPr>
                <w:sz w:val="22"/>
              </w:rPr>
            </w:pPr>
            <w:r w:rsidRPr="00065BFD">
              <w:rPr>
                <w:sz w:val="22"/>
              </w:rPr>
              <w:t xml:space="preserve">Positive </w:t>
            </w:r>
          </w:p>
        </w:tc>
        <w:tc>
          <w:tcPr>
            <w:tcW w:w="2693" w:type="dxa"/>
          </w:tcPr>
          <w:p w14:paraId="60B622D5" w14:textId="61B9C6B0" w:rsidR="00546181" w:rsidRPr="00065BFD" w:rsidRDefault="0009652B" w:rsidP="008F49DA">
            <w:pPr>
              <w:spacing w:before="60"/>
              <w:rPr>
                <w:sz w:val="22"/>
              </w:rPr>
            </w:pPr>
            <w:r>
              <w:rPr>
                <w:sz w:val="22"/>
              </w:rPr>
              <w:t>Survey results, engagement with VCFSE groups</w:t>
            </w:r>
          </w:p>
        </w:tc>
        <w:tc>
          <w:tcPr>
            <w:tcW w:w="5954" w:type="dxa"/>
          </w:tcPr>
          <w:p w14:paraId="75855A5C" w14:textId="465F28B7" w:rsidR="000F756B" w:rsidRDefault="00094721" w:rsidP="008F49DA">
            <w:pPr>
              <w:spacing w:before="60"/>
              <w:rPr>
                <w:sz w:val="22"/>
              </w:rPr>
            </w:pPr>
            <w:r w:rsidRPr="00065BFD">
              <w:rPr>
                <w:sz w:val="22"/>
              </w:rPr>
              <w:t>Specific children’s and young persons’ areas</w:t>
            </w:r>
            <w:r w:rsidR="00F3376B" w:rsidRPr="00065BFD">
              <w:rPr>
                <w:sz w:val="22"/>
              </w:rPr>
              <w:t xml:space="preserve"> to </w:t>
            </w:r>
            <w:r w:rsidR="00813C60" w:rsidRPr="00065BFD">
              <w:rPr>
                <w:sz w:val="22"/>
              </w:rPr>
              <w:t>improve offer available</w:t>
            </w:r>
            <w:r w:rsidR="00C21500" w:rsidRPr="00065BFD">
              <w:rPr>
                <w:sz w:val="22"/>
              </w:rPr>
              <w:t xml:space="preserve"> to this group of people</w:t>
            </w:r>
            <w:r w:rsidR="00D96D8B" w:rsidRPr="00065BFD">
              <w:rPr>
                <w:sz w:val="22"/>
              </w:rPr>
              <w:t xml:space="preserve"> including the potential to include </w:t>
            </w:r>
            <w:r w:rsidR="00F56CA6" w:rsidRPr="00065BFD">
              <w:rPr>
                <w:sz w:val="22"/>
              </w:rPr>
              <w:t xml:space="preserve">a digital children’s library. </w:t>
            </w:r>
          </w:p>
          <w:p w14:paraId="4BA9E027" w14:textId="4DCB7796" w:rsidR="0009652B" w:rsidRPr="00065BFD" w:rsidRDefault="0009652B" w:rsidP="008F49DA">
            <w:pPr>
              <w:spacing w:before="60"/>
              <w:rPr>
                <w:sz w:val="22"/>
              </w:rPr>
            </w:pPr>
            <w:r>
              <w:rPr>
                <w:sz w:val="22"/>
              </w:rPr>
              <w:t>Young people and teenagers stated that there was a lack of free-to-access places for them to meet friends. Stockroom would offer this and so would improve the offer for young people in the town centre.</w:t>
            </w:r>
          </w:p>
          <w:p w14:paraId="466325BD" w14:textId="70F46373" w:rsidR="00EF1964" w:rsidRPr="00065BFD" w:rsidRDefault="000F756B" w:rsidP="00511B08">
            <w:pPr>
              <w:spacing w:before="60"/>
              <w:rPr>
                <w:sz w:val="22"/>
              </w:rPr>
            </w:pPr>
            <w:r w:rsidRPr="00065BFD">
              <w:rPr>
                <w:sz w:val="22"/>
              </w:rPr>
              <w:t xml:space="preserve">The additional space in the site on Adlington Walk would allow for more creative </w:t>
            </w:r>
            <w:r w:rsidR="00511B08" w:rsidRPr="00065BFD">
              <w:rPr>
                <w:sz w:val="22"/>
              </w:rPr>
              <w:t xml:space="preserve">and inventive </w:t>
            </w:r>
            <w:r w:rsidR="004A7FEF" w:rsidRPr="00065BFD">
              <w:rPr>
                <w:sz w:val="22"/>
              </w:rPr>
              <w:t>educational facilities</w:t>
            </w:r>
            <w:r w:rsidR="00511B08" w:rsidRPr="00065BFD">
              <w:rPr>
                <w:sz w:val="22"/>
              </w:rPr>
              <w:t xml:space="preserve"> such as coding clubs and a makers</w:t>
            </w:r>
            <w:r w:rsidR="00745CE3" w:rsidRPr="00065BFD">
              <w:rPr>
                <w:sz w:val="22"/>
              </w:rPr>
              <w:t>’</w:t>
            </w:r>
            <w:r w:rsidR="00511B08" w:rsidRPr="00065BFD">
              <w:rPr>
                <w:sz w:val="22"/>
              </w:rPr>
              <w:t xml:space="preserve"> space. </w:t>
            </w:r>
            <w:r w:rsidR="004A7FEF" w:rsidRPr="00065BFD">
              <w:rPr>
                <w:sz w:val="22"/>
              </w:rPr>
              <w:t xml:space="preserve"> </w:t>
            </w:r>
          </w:p>
        </w:tc>
        <w:tc>
          <w:tcPr>
            <w:tcW w:w="2918" w:type="dxa"/>
          </w:tcPr>
          <w:p w14:paraId="5B48AAEF" w14:textId="02CDB8DA" w:rsidR="00546181" w:rsidRDefault="39D881FB" w:rsidP="008F49DA">
            <w:pPr>
              <w:spacing w:before="60"/>
              <w:rPr>
                <w:sz w:val="22"/>
              </w:rPr>
            </w:pPr>
            <w:r w:rsidRPr="43046CD4">
              <w:rPr>
                <w:sz w:val="22"/>
              </w:rPr>
              <w:t>Proposals</w:t>
            </w:r>
            <w:r w:rsidR="001E2AE7" w:rsidRPr="00065BFD">
              <w:rPr>
                <w:sz w:val="22"/>
              </w:rPr>
              <w:t xml:space="preserve"> </w:t>
            </w:r>
            <w:r w:rsidR="001E2AE7" w:rsidRPr="00065BFD">
              <w:rPr>
                <w:sz w:val="22"/>
              </w:rPr>
              <w:t xml:space="preserve">for what could be included to appeal to young people </w:t>
            </w:r>
            <w:r w:rsidR="005C6742" w:rsidRPr="00065BFD">
              <w:rPr>
                <w:sz w:val="22"/>
              </w:rPr>
              <w:t xml:space="preserve">are </w:t>
            </w:r>
            <w:r w:rsidR="1E34CCA0" w:rsidRPr="43046CD4">
              <w:rPr>
                <w:sz w:val="22"/>
              </w:rPr>
              <w:t>in development and being informed by resident feedback</w:t>
            </w:r>
            <w:r w:rsidR="00065BFD" w:rsidRPr="00065BFD">
              <w:rPr>
                <w:sz w:val="22"/>
              </w:rPr>
              <w:t>.</w:t>
            </w:r>
          </w:p>
          <w:p w14:paraId="64AB8DC3" w14:textId="4FC28487" w:rsidR="00BC07A3" w:rsidRPr="00BC07A3" w:rsidRDefault="00BC07A3" w:rsidP="00BC07A3">
            <w:pPr>
              <w:spacing w:before="60"/>
              <w:jc w:val="center"/>
              <w:rPr>
                <w:i/>
                <w:sz w:val="22"/>
              </w:rPr>
            </w:pPr>
            <w:r w:rsidRPr="00BC07A3">
              <w:rPr>
                <w:i/>
                <w:sz w:val="22"/>
              </w:rPr>
              <w:t>“</w:t>
            </w:r>
            <w:r>
              <w:rPr>
                <w:i/>
                <w:sz w:val="22"/>
              </w:rPr>
              <w:t>A</w:t>
            </w:r>
            <w:r w:rsidRPr="00BC07A3">
              <w:rPr>
                <w:i/>
                <w:sz w:val="22"/>
              </w:rPr>
              <w:t xml:space="preserve"> lifelong love of reading can be created by taking children regularly into a library but with the opening hours being repeatedly cut in branch libraries this becomes increasingly difficult. Dropping in for a story session or to borrow books while out shopping would create the sense that reading is a normal thing to do.”</w:t>
            </w:r>
          </w:p>
        </w:tc>
      </w:tr>
      <w:tr w:rsidR="0019774F" w:rsidRPr="00065BFD" w14:paraId="540B5589" w14:textId="77777777" w:rsidTr="0B428490">
        <w:trPr>
          <w:gridAfter w:val="1"/>
          <w:wAfter w:w="345" w:type="dxa"/>
          <w:trHeight w:val="510"/>
        </w:trPr>
        <w:tc>
          <w:tcPr>
            <w:tcW w:w="988" w:type="dxa"/>
          </w:tcPr>
          <w:p w14:paraId="02203EF5" w14:textId="4477B981" w:rsidR="0019774F" w:rsidRPr="00065BFD" w:rsidRDefault="00FF4279" w:rsidP="009F4160">
            <w:pPr>
              <w:spacing w:beforeLines="60" w:before="144"/>
              <w:rPr>
                <w:sz w:val="22"/>
              </w:rPr>
            </w:pPr>
            <w:r>
              <w:rPr>
                <w:sz w:val="22"/>
              </w:rPr>
              <w:t>4</w:t>
            </w:r>
          </w:p>
        </w:tc>
        <w:tc>
          <w:tcPr>
            <w:tcW w:w="1842" w:type="dxa"/>
          </w:tcPr>
          <w:p w14:paraId="2A1C0011" w14:textId="379658F0" w:rsidR="0019774F" w:rsidRPr="00065BFD" w:rsidRDefault="0019774F" w:rsidP="009F4160">
            <w:pPr>
              <w:spacing w:beforeLines="60" w:before="144"/>
              <w:rPr>
                <w:b/>
                <w:sz w:val="22"/>
              </w:rPr>
            </w:pPr>
            <w:r>
              <w:rPr>
                <w:b/>
                <w:sz w:val="22"/>
              </w:rPr>
              <w:t>Age – younger people</w:t>
            </w:r>
          </w:p>
        </w:tc>
        <w:tc>
          <w:tcPr>
            <w:tcW w:w="1276" w:type="dxa"/>
          </w:tcPr>
          <w:p w14:paraId="0F3B5576" w14:textId="4609BFFB" w:rsidR="0019774F" w:rsidRPr="00065BFD" w:rsidRDefault="0019774F" w:rsidP="009F4160">
            <w:pPr>
              <w:spacing w:before="60"/>
              <w:rPr>
                <w:sz w:val="22"/>
              </w:rPr>
            </w:pPr>
            <w:r>
              <w:rPr>
                <w:sz w:val="22"/>
              </w:rPr>
              <w:t>Negative</w:t>
            </w:r>
          </w:p>
        </w:tc>
        <w:tc>
          <w:tcPr>
            <w:tcW w:w="2693" w:type="dxa"/>
          </w:tcPr>
          <w:p w14:paraId="724A4CB5" w14:textId="58030AA9" w:rsidR="0019774F" w:rsidRPr="00065BFD" w:rsidRDefault="0019774F" w:rsidP="008F49DA">
            <w:pPr>
              <w:spacing w:before="60"/>
              <w:rPr>
                <w:sz w:val="22"/>
              </w:rPr>
            </w:pPr>
            <w:r>
              <w:rPr>
                <w:sz w:val="22"/>
              </w:rPr>
              <w:t>Survey responses</w:t>
            </w:r>
          </w:p>
        </w:tc>
        <w:tc>
          <w:tcPr>
            <w:tcW w:w="5954" w:type="dxa"/>
          </w:tcPr>
          <w:p w14:paraId="276DA87A" w14:textId="196822F5" w:rsidR="0019774F" w:rsidRPr="00065BFD" w:rsidRDefault="0019774F" w:rsidP="008F49DA">
            <w:pPr>
              <w:spacing w:before="60"/>
              <w:rPr>
                <w:sz w:val="22"/>
              </w:rPr>
            </w:pPr>
            <w:r>
              <w:rPr>
                <w:sz w:val="22"/>
              </w:rPr>
              <w:t xml:space="preserve">There were several comments made in the responses to the online survey from people of a variety of ages who were concerned that Stockroom, as a free-to-access space, could result in antisocial behaviour from young people. Whilst young people who were engaged with as part of this proposal expressed the need for free public spaces to meet up with friends, there is no evidence that this would result in antisocial behaviour. However, these </w:t>
            </w:r>
            <w:r>
              <w:rPr>
                <w:sz w:val="22"/>
              </w:rPr>
              <w:lastRenderedPageBreak/>
              <w:t>opposing viewpoints could caus</w:t>
            </w:r>
            <w:r w:rsidR="002B7C7E">
              <w:rPr>
                <w:sz w:val="22"/>
              </w:rPr>
              <w:t>e a degree of tension between young people and older people,</w:t>
            </w:r>
            <w:r w:rsidR="008A2DDB">
              <w:rPr>
                <w:sz w:val="22"/>
              </w:rPr>
              <w:t xml:space="preserve"> as well as</w:t>
            </w:r>
            <w:r>
              <w:rPr>
                <w:sz w:val="22"/>
              </w:rPr>
              <w:t xml:space="preserve"> </w:t>
            </w:r>
            <w:r w:rsidR="00A65E56">
              <w:rPr>
                <w:sz w:val="22"/>
              </w:rPr>
              <w:t xml:space="preserve">the potential for </w:t>
            </w:r>
            <w:r>
              <w:rPr>
                <w:sz w:val="22"/>
              </w:rPr>
              <w:t>negative attitudes towards young people using the space.</w:t>
            </w:r>
          </w:p>
        </w:tc>
        <w:tc>
          <w:tcPr>
            <w:tcW w:w="2918" w:type="dxa"/>
          </w:tcPr>
          <w:p w14:paraId="6272EC5A" w14:textId="77777777" w:rsidR="0019774F" w:rsidRDefault="0019774F" w:rsidP="0019774F">
            <w:pPr>
              <w:spacing w:before="60"/>
              <w:jc w:val="center"/>
              <w:rPr>
                <w:i/>
                <w:sz w:val="22"/>
              </w:rPr>
            </w:pPr>
            <w:r>
              <w:rPr>
                <w:i/>
                <w:sz w:val="22"/>
              </w:rPr>
              <w:lastRenderedPageBreak/>
              <w:t>“</w:t>
            </w:r>
            <w:r w:rsidRPr="0019774F">
              <w:rPr>
                <w:i/>
                <w:sz w:val="22"/>
              </w:rPr>
              <w:t>Open to abuse by those with nowhere to go or those seeking to cause trouble. Could be off putting to families or nervous people in need of real support.</w:t>
            </w:r>
            <w:r>
              <w:rPr>
                <w:i/>
                <w:sz w:val="22"/>
              </w:rPr>
              <w:t>”</w:t>
            </w:r>
          </w:p>
          <w:p w14:paraId="5AE159CE" w14:textId="77777777" w:rsidR="0019774F" w:rsidRDefault="0019774F" w:rsidP="0019774F">
            <w:pPr>
              <w:jc w:val="center"/>
              <w:rPr>
                <w:rFonts w:cs="Arial"/>
                <w:i/>
                <w:sz w:val="22"/>
              </w:rPr>
            </w:pPr>
          </w:p>
          <w:p w14:paraId="1487EEA6" w14:textId="5EF79378" w:rsidR="0019774F" w:rsidRPr="0019774F" w:rsidRDefault="0019774F" w:rsidP="0019774F">
            <w:pPr>
              <w:jc w:val="center"/>
              <w:rPr>
                <w:rFonts w:cs="Arial"/>
                <w:i/>
                <w:sz w:val="22"/>
              </w:rPr>
            </w:pPr>
            <w:r>
              <w:rPr>
                <w:rFonts w:cs="Arial"/>
                <w:i/>
                <w:sz w:val="22"/>
              </w:rPr>
              <w:lastRenderedPageBreak/>
              <w:t>“</w:t>
            </w:r>
            <w:r w:rsidRPr="0019774F">
              <w:rPr>
                <w:rFonts w:cs="Arial"/>
                <w:i/>
                <w:sz w:val="22"/>
              </w:rPr>
              <w:t>Free access to IT and Internet might attract kids who just want to mess about</w:t>
            </w:r>
            <w:r>
              <w:rPr>
                <w:rFonts w:cs="Arial"/>
                <w:i/>
                <w:sz w:val="22"/>
              </w:rPr>
              <w:t>.”</w:t>
            </w:r>
            <w:r w:rsidRPr="0019774F">
              <w:rPr>
                <w:rFonts w:cs="Arial"/>
                <w:i/>
                <w:sz w:val="22"/>
              </w:rPr>
              <w:t xml:space="preserve"> </w:t>
            </w:r>
          </w:p>
          <w:p w14:paraId="4DE01D76" w14:textId="77777777" w:rsidR="00E9667B" w:rsidRDefault="00E9667B" w:rsidP="00E9667B">
            <w:pPr>
              <w:jc w:val="center"/>
              <w:rPr>
                <w:rFonts w:cs="Arial"/>
                <w:i/>
                <w:sz w:val="22"/>
              </w:rPr>
            </w:pPr>
          </w:p>
          <w:p w14:paraId="25FFE766" w14:textId="42C477E3" w:rsidR="00E9667B" w:rsidRPr="00E9667B" w:rsidRDefault="00E9667B" w:rsidP="00E9667B">
            <w:pPr>
              <w:jc w:val="center"/>
              <w:rPr>
                <w:rFonts w:cs="Arial"/>
                <w:i/>
                <w:sz w:val="22"/>
              </w:rPr>
            </w:pPr>
            <w:r>
              <w:rPr>
                <w:rFonts w:cs="Arial"/>
                <w:i/>
                <w:sz w:val="22"/>
              </w:rPr>
              <w:t>“I</w:t>
            </w:r>
            <w:r w:rsidRPr="00E9667B">
              <w:rPr>
                <w:rFonts w:cs="Arial"/>
                <w:i/>
                <w:sz w:val="22"/>
              </w:rPr>
              <w:t>t needs to be a space for t</w:t>
            </w:r>
            <w:r>
              <w:rPr>
                <w:rFonts w:cs="Arial"/>
                <w:i/>
                <w:sz w:val="22"/>
              </w:rPr>
              <w:t>eenagers to hang out safely […]</w:t>
            </w:r>
            <w:r w:rsidRPr="00E9667B">
              <w:rPr>
                <w:rFonts w:cs="Arial"/>
                <w:i/>
                <w:sz w:val="22"/>
              </w:rPr>
              <w:t xml:space="preserve"> there is nothing for them to do in the area but at the same time it needs to be respected otherwise people won’t take their families</w:t>
            </w:r>
            <w:r>
              <w:rPr>
                <w:rFonts w:cs="Arial"/>
                <w:i/>
                <w:sz w:val="22"/>
              </w:rPr>
              <w:t>.”</w:t>
            </w:r>
          </w:p>
          <w:p w14:paraId="34E51960" w14:textId="15AE800B" w:rsidR="0019774F" w:rsidRPr="0019774F" w:rsidRDefault="0019774F" w:rsidP="0019774F">
            <w:pPr>
              <w:spacing w:before="60"/>
              <w:jc w:val="center"/>
              <w:rPr>
                <w:i/>
                <w:sz w:val="22"/>
              </w:rPr>
            </w:pPr>
          </w:p>
        </w:tc>
      </w:tr>
      <w:tr w:rsidR="00514C38" w:rsidRPr="00065BFD" w14:paraId="069A7A02" w14:textId="77777777" w:rsidTr="0B428490">
        <w:trPr>
          <w:gridAfter w:val="1"/>
          <w:wAfter w:w="345" w:type="dxa"/>
          <w:trHeight w:val="510"/>
        </w:trPr>
        <w:tc>
          <w:tcPr>
            <w:tcW w:w="988" w:type="dxa"/>
          </w:tcPr>
          <w:p w14:paraId="4D85C105" w14:textId="03D07905" w:rsidR="00514C38" w:rsidRPr="00065BFD" w:rsidRDefault="00617A8C" w:rsidP="009F4160">
            <w:pPr>
              <w:spacing w:beforeLines="60" w:before="144"/>
              <w:rPr>
                <w:sz w:val="22"/>
              </w:rPr>
            </w:pPr>
            <w:r>
              <w:rPr>
                <w:sz w:val="22"/>
              </w:rPr>
              <w:lastRenderedPageBreak/>
              <w:t>5</w:t>
            </w:r>
          </w:p>
        </w:tc>
        <w:tc>
          <w:tcPr>
            <w:tcW w:w="1842" w:type="dxa"/>
          </w:tcPr>
          <w:p w14:paraId="5C837742" w14:textId="77777777" w:rsidR="00514C38" w:rsidRPr="00065BFD" w:rsidRDefault="00514C38" w:rsidP="00BE34A0">
            <w:pPr>
              <w:spacing w:beforeLines="60" w:before="144"/>
              <w:rPr>
                <w:b/>
                <w:sz w:val="22"/>
              </w:rPr>
            </w:pPr>
            <w:r w:rsidRPr="00065BFD">
              <w:rPr>
                <w:b/>
                <w:sz w:val="22"/>
              </w:rPr>
              <w:t>Disability</w:t>
            </w:r>
          </w:p>
          <w:p w14:paraId="1F4ABD8D" w14:textId="3A82F751" w:rsidR="00514C38" w:rsidRPr="00065BFD" w:rsidRDefault="00514C38" w:rsidP="00BE34A0">
            <w:pPr>
              <w:spacing w:beforeLines="60" w:before="144"/>
              <w:rPr>
                <w:b/>
                <w:sz w:val="22"/>
              </w:rPr>
            </w:pPr>
            <w:r w:rsidRPr="00065BFD">
              <w:rPr>
                <w:sz w:val="22"/>
              </w:rPr>
              <w:t>Consider people with physical disabilities, sensory impairments, learning disabilities and mental health issues</w:t>
            </w:r>
          </w:p>
        </w:tc>
        <w:tc>
          <w:tcPr>
            <w:tcW w:w="1276" w:type="dxa"/>
          </w:tcPr>
          <w:p w14:paraId="115690CF" w14:textId="52EA7A82" w:rsidR="00514C38" w:rsidRPr="00065BFD" w:rsidRDefault="00020B9B" w:rsidP="009F4160">
            <w:pPr>
              <w:spacing w:before="60"/>
              <w:rPr>
                <w:sz w:val="22"/>
              </w:rPr>
            </w:pPr>
            <w:r w:rsidRPr="00065BFD">
              <w:rPr>
                <w:sz w:val="22"/>
              </w:rPr>
              <w:t xml:space="preserve">Positive </w:t>
            </w:r>
          </w:p>
        </w:tc>
        <w:tc>
          <w:tcPr>
            <w:tcW w:w="2693" w:type="dxa"/>
          </w:tcPr>
          <w:p w14:paraId="40FE0CB9" w14:textId="22C6BA74" w:rsidR="00514C38" w:rsidRPr="00065BFD" w:rsidRDefault="006437E6" w:rsidP="008F49DA">
            <w:pPr>
              <w:spacing w:before="60"/>
              <w:rPr>
                <w:sz w:val="22"/>
              </w:rPr>
            </w:pPr>
            <w:r w:rsidRPr="00065BFD">
              <w:rPr>
                <w:sz w:val="22"/>
              </w:rPr>
              <w:t xml:space="preserve">Resident Engagement </w:t>
            </w:r>
          </w:p>
        </w:tc>
        <w:tc>
          <w:tcPr>
            <w:tcW w:w="5954" w:type="dxa"/>
          </w:tcPr>
          <w:p w14:paraId="5E0F8873" w14:textId="3E8ED726" w:rsidR="00AD4A71" w:rsidRPr="00065BFD" w:rsidRDefault="00065BFD" w:rsidP="008F49DA">
            <w:pPr>
              <w:spacing w:before="60"/>
              <w:rPr>
                <w:sz w:val="22"/>
              </w:rPr>
            </w:pPr>
            <w:r w:rsidRPr="00065BFD">
              <w:rPr>
                <w:sz w:val="22"/>
              </w:rPr>
              <w:t>The Changing P</w:t>
            </w:r>
            <w:r w:rsidR="00180DFC" w:rsidRPr="00065BFD">
              <w:rPr>
                <w:sz w:val="22"/>
              </w:rPr>
              <w:t xml:space="preserve">laces facility would improve access to </w:t>
            </w:r>
            <w:r w:rsidR="00B813CD" w:rsidRPr="00065BFD">
              <w:rPr>
                <w:sz w:val="22"/>
              </w:rPr>
              <w:t xml:space="preserve">the services at </w:t>
            </w:r>
            <w:r w:rsidR="00D5249C">
              <w:rPr>
                <w:sz w:val="22"/>
              </w:rPr>
              <w:t>Stockroom</w:t>
            </w:r>
            <w:r w:rsidR="00520304" w:rsidRPr="00065BFD">
              <w:rPr>
                <w:sz w:val="22"/>
              </w:rPr>
              <w:t xml:space="preserve"> and </w:t>
            </w:r>
            <w:r w:rsidR="00EA7FF2" w:rsidRPr="00065BFD">
              <w:rPr>
                <w:sz w:val="22"/>
              </w:rPr>
              <w:t>to the town centre as a</w:t>
            </w:r>
            <w:r w:rsidRPr="00065BFD">
              <w:rPr>
                <w:sz w:val="22"/>
              </w:rPr>
              <w:t xml:space="preserve"> whole; currently there are no Changing P</w:t>
            </w:r>
            <w:r w:rsidR="00EA7FF2" w:rsidRPr="00065BFD">
              <w:rPr>
                <w:sz w:val="22"/>
              </w:rPr>
              <w:t xml:space="preserve">laces facilities in the town centre which </w:t>
            </w:r>
            <w:r w:rsidR="00805748" w:rsidRPr="00065BFD">
              <w:rPr>
                <w:sz w:val="22"/>
              </w:rPr>
              <w:t xml:space="preserve">is </w:t>
            </w:r>
            <w:r w:rsidR="00EA7FF2" w:rsidRPr="00065BFD">
              <w:rPr>
                <w:sz w:val="22"/>
              </w:rPr>
              <w:t xml:space="preserve">a barrier to the disabled residents who require these facilities to accessing the town centre.  </w:t>
            </w:r>
          </w:p>
          <w:p w14:paraId="0E0CC60B" w14:textId="77777777" w:rsidR="00BA766E" w:rsidRPr="00065BFD" w:rsidRDefault="00BA766E" w:rsidP="008F49DA">
            <w:pPr>
              <w:spacing w:before="60"/>
              <w:rPr>
                <w:sz w:val="22"/>
              </w:rPr>
            </w:pPr>
          </w:p>
          <w:p w14:paraId="6D3ADF89" w14:textId="44EDA0CF" w:rsidR="00BA766E" w:rsidRPr="00065BFD" w:rsidRDefault="00BA766E" w:rsidP="00065BFD">
            <w:pPr>
              <w:spacing w:before="60"/>
              <w:rPr>
                <w:sz w:val="22"/>
              </w:rPr>
            </w:pPr>
          </w:p>
        </w:tc>
        <w:tc>
          <w:tcPr>
            <w:tcW w:w="2918" w:type="dxa"/>
          </w:tcPr>
          <w:p w14:paraId="3A428848" w14:textId="3A1F298E" w:rsidR="0035702A" w:rsidRPr="00065BFD" w:rsidRDefault="0035702A" w:rsidP="008F49DA">
            <w:pPr>
              <w:spacing w:before="60"/>
              <w:rPr>
                <w:sz w:val="22"/>
              </w:rPr>
            </w:pPr>
            <w:r w:rsidRPr="00065BFD">
              <w:rPr>
                <w:sz w:val="22"/>
              </w:rPr>
              <w:t xml:space="preserve">Responses to the </w:t>
            </w:r>
            <w:proofErr w:type="spellStart"/>
            <w:r w:rsidR="00D5249C">
              <w:rPr>
                <w:sz w:val="22"/>
              </w:rPr>
              <w:t>Merseyway</w:t>
            </w:r>
            <w:proofErr w:type="spellEnd"/>
            <w:r w:rsidRPr="00065BFD">
              <w:rPr>
                <w:sz w:val="22"/>
              </w:rPr>
              <w:t xml:space="preserve">, </w:t>
            </w:r>
            <w:r w:rsidR="00854778" w:rsidRPr="00065BFD">
              <w:rPr>
                <w:sz w:val="22"/>
              </w:rPr>
              <w:t>Adlington</w:t>
            </w:r>
            <w:r w:rsidRPr="00065BFD">
              <w:rPr>
                <w:sz w:val="22"/>
              </w:rPr>
              <w:t xml:space="preserve"> Walk </w:t>
            </w:r>
            <w:r w:rsidR="00C06246" w:rsidRPr="00065BFD">
              <w:rPr>
                <w:sz w:val="22"/>
              </w:rPr>
              <w:t>proposal</w:t>
            </w:r>
            <w:r w:rsidR="00854778" w:rsidRPr="00065BFD">
              <w:rPr>
                <w:sz w:val="22"/>
              </w:rPr>
              <w:t xml:space="preserve"> </w:t>
            </w:r>
            <w:r w:rsidR="00C06246" w:rsidRPr="00065BFD">
              <w:rPr>
                <w:sz w:val="22"/>
              </w:rPr>
              <w:t>consultation</w:t>
            </w:r>
            <w:r w:rsidR="00854778" w:rsidRPr="00065BFD">
              <w:rPr>
                <w:sz w:val="22"/>
              </w:rPr>
              <w:t xml:space="preserve">: </w:t>
            </w:r>
          </w:p>
          <w:p w14:paraId="2C28FC4C" w14:textId="69CC6A32" w:rsidR="00514C38" w:rsidRPr="00065BFD" w:rsidRDefault="00854778" w:rsidP="00065BFD">
            <w:pPr>
              <w:spacing w:before="60"/>
              <w:jc w:val="center"/>
              <w:rPr>
                <w:i/>
                <w:sz w:val="22"/>
              </w:rPr>
            </w:pPr>
            <w:r w:rsidRPr="00065BFD">
              <w:rPr>
                <w:i/>
                <w:sz w:val="22"/>
              </w:rPr>
              <w:t>“</w:t>
            </w:r>
            <w:r w:rsidR="006437E6" w:rsidRPr="00065BFD">
              <w:rPr>
                <w:i/>
                <w:sz w:val="22"/>
              </w:rPr>
              <w:t xml:space="preserve">A </w:t>
            </w:r>
            <w:r w:rsidR="00065BFD" w:rsidRPr="00065BFD">
              <w:rPr>
                <w:i/>
                <w:sz w:val="22"/>
              </w:rPr>
              <w:t>Changing P</w:t>
            </w:r>
            <w:r w:rsidR="006437E6" w:rsidRPr="00065BFD">
              <w:rPr>
                <w:i/>
                <w:sz w:val="22"/>
              </w:rPr>
              <w:t>laces toilet is going to be absolutely brilliant and that is all we need. I can’t tell you what a difference it will make to us and lots of families. Plans look ideal</w:t>
            </w:r>
            <w:r w:rsidR="00065BFD" w:rsidRPr="00065BFD">
              <w:rPr>
                <w:i/>
                <w:sz w:val="22"/>
              </w:rPr>
              <w:t>.</w:t>
            </w:r>
            <w:r w:rsidRPr="00065BFD">
              <w:rPr>
                <w:i/>
                <w:sz w:val="22"/>
              </w:rPr>
              <w:t>”</w:t>
            </w:r>
          </w:p>
          <w:p w14:paraId="7A5FDE8C" w14:textId="77777777" w:rsidR="003A6AEE" w:rsidRPr="00065BFD" w:rsidRDefault="003A6AEE" w:rsidP="008F49DA">
            <w:pPr>
              <w:spacing w:before="60"/>
              <w:rPr>
                <w:i/>
                <w:sz w:val="22"/>
              </w:rPr>
            </w:pPr>
          </w:p>
          <w:p w14:paraId="293541C4" w14:textId="506F8F9C" w:rsidR="003A6AEE" w:rsidRPr="00065BFD" w:rsidRDefault="00854778" w:rsidP="00065BFD">
            <w:pPr>
              <w:spacing w:before="60"/>
              <w:jc w:val="center"/>
              <w:rPr>
                <w:i/>
                <w:sz w:val="22"/>
              </w:rPr>
            </w:pPr>
            <w:r w:rsidRPr="00065BFD">
              <w:rPr>
                <w:i/>
                <w:sz w:val="22"/>
              </w:rPr>
              <w:t>“</w:t>
            </w:r>
            <w:r w:rsidR="003A6AEE" w:rsidRPr="00065BFD">
              <w:rPr>
                <w:i/>
                <w:sz w:val="22"/>
              </w:rPr>
              <w:t xml:space="preserve">Having a disabled </w:t>
            </w:r>
            <w:r w:rsidR="002A358B" w:rsidRPr="00065BFD">
              <w:rPr>
                <w:i/>
                <w:sz w:val="22"/>
              </w:rPr>
              <w:t>grandchild,</w:t>
            </w:r>
            <w:r w:rsidR="003A6AEE" w:rsidRPr="00065BFD">
              <w:rPr>
                <w:i/>
                <w:sz w:val="22"/>
              </w:rPr>
              <w:t xml:space="preserve"> a changing space toilet would be invaluable for our shopping trips into Stockport.</w:t>
            </w:r>
            <w:r w:rsidR="002A358B" w:rsidRPr="00065BFD">
              <w:rPr>
                <w:i/>
                <w:sz w:val="22"/>
              </w:rPr>
              <w:t>”</w:t>
            </w:r>
          </w:p>
          <w:p w14:paraId="1E1FB940" w14:textId="77777777" w:rsidR="00C06246" w:rsidRPr="00065BFD" w:rsidRDefault="00C06246" w:rsidP="008F49DA">
            <w:pPr>
              <w:spacing w:before="60"/>
              <w:rPr>
                <w:sz w:val="22"/>
              </w:rPr>
            </w:pPr>
          </w:p>
          <w:p w14:paraId="09C30A5A" w14:textId="2043CE14" w:rsidR="00556210" w:rsidRPr="00065BFD" w:rsidRDefault="00C06246" w:rsidP="008F49DA">
            <w:pPr>
              <w:spacing w:before="60"/>
              <w:rPr>
                <w:sz w:val="22"/>
              </w:rPr>
            </w:pPr>
            <w:r w:rsidRPr="00065BFD">
              <w:rPr>
                <w:sz w:val="22"/>
              </w:rPr>
              <w:t xml:space="preserve">Responses to the </w:t>
            </w:r>
            <w:r w:rsidR="00D5249C">
              <w:rPr>
                <w:sz w:val="22"/>
              </w:rPr>
              <w:t>Stockroom</w:t>
            </w:r>
            <w:r w:rsidRPr="00065BFD">
              <w:rPr>
                <w:sz w:val="22"/>
              </w:rPr>
              <w:t xml:space="preserve"> engagement </w:t>
            </w:r>
            <w:r w:rsidR="00D442A9" w:rsidRPr="00065BFD">
              <w:rPr>
                <w:sz w:val="22"/>
              </w:rPr>
              <w:t>survey</w:t>
            </w:r>
            <w:r w:rsidR="00065BFD">
              <w:rPr>
                <w:sz w:val="22"/>
              </w:rPr>
              <w:t>:</w:t>
            </w:r>
          </w:p>
          <w:p w14:paraId="069E6BCE" w14:textId="6FF98D52" w:rsidR="004B3DB0" w:rsidRPr="00065BFD" w:rsidRDefault="002A358B" w:rsidP="00065BFD">
            <w:pPr>
              <w:spacing w:before="60"/>
              <w:jc w:val="center"/>
              <w:rPr>
                <w:i/>
                <w:sz w:val="22"/>
              </w:rPr>
            </w:pPr>
            <w:r w:rsidRPr="00065BFD">
              <w:rPr>
                <w:i/>
                <w:sz w:val="22"/>
              </w:rPr>
              <w:lastRenderedPageBreak/>
              <w:t>“</w:t>
            </w:r>
            <w:r w:rsidR="00556210" w:rsidRPr="00065BFD">
              <w:rPr>
                <w:i/>
                <w:sz w:val="22"/>
              </w:rPr>
              <w:t xml:space="preserve">The Changing Places facility will be </w:t>
            </w:r>
            <w:proofErr w:type="gramStart"/>
            <w:r w:rsidR="00556210" w:rsidRPr="00065BFD">
              <w:rPr>
                <w:i/>
                <w:sz w:val="22"/>
              </w:rPr>
              <w:t>amazing,</w:t>
            </w:r>
            <w:proofErr w:type="gramEnd"/>
            <w:r w:rsidR="00556210" w:rsidRPr="00065BFD">
              <w:rPr>
                <w:i/>
                <w:sz w:val="22"/>
              </w:rPr>
              <w:t xml:space="preserve"> it will make a huge difference for lots of profoundly disabled people. Thank you so much for including this in the plans</w:t>
            </w:r>
            <w:r w:rsidR="00854778" w:rsidRPr="00065BFD">
              <w:rPr>
                <w:i/>
                <w:sz w:val="22"/>
              </w:rPr>
              <w:t>”</w:t>
            </w:r>
          </w:p>
        </w:tc>
      </w:tr>
      <w:tr w:rsidR="0029456C" w:rsidRPr="00065BFD" w14:paraId="22D774B2" w14:textId="77777777" w:rsidTr="0B428490">
        <w:trPr>
          <w:gridAfter w:val="1"/>
          <w:wAfter w:w="345" w:type="dxa"/>
          <w:trHeight w:val="510"/>
        </w:trPr>
        <w:tc>
          <w:tcPr>
            <w:tcW w:w="988" w:type="dxa"/>
          </w:tcPr>
          <w:p w14:paraId="7CC8BB7F" w14:textId="46241DBA" w:rsidR="0029456C" w:rsidRPr="00065BFD" w:rsidRDefault="00617A8C" w:rsidP="009F4160">
            <w:pPr>
              <w:spacing w:beforeLines="60" w:before="144"/>
              <w:rPr>
                <w:sz w:val="22"/>
              </w:rPr>
            </w:pPr>
            <w:r>
              <w:rPr>
                <w:sz w:val="22"/>
              </w:rPr>
              <w:lastRenderedPageBreak/>
              <w:t>6</w:t>
            </w:r>
          </w:p>
        </w:tc>
        <w:tc>
          <w:tcPr>
            <w:tcW w:w="1842" w:type="dxa"/>
          </w:tcPr>
          <w:p w14:paraId="3BCDF338" w14:textId="235E8B02" w:rsidR="0029456C" w:rsidRPr="00065BFD" w:rsidRDefault="00065BFD" w:rsidP="009F4160">
            <w:pPr>
              <w:spacing w:beforeLines="60" w:before="144"/>
              <w:rPr>
                <w:b/>
                <w:sz w:val="22"/>
              </w:rPr>
            </w:pPr>
            <w:r w:rsidRPr="00065BFD">
              <w:rPr>
                <w:b/>
                <w:sz w:val="22"/>
              </w:rPr>
              <w:t>Disability</w:t>
            </w:r>
          </w:p>
        </w:tc>
        <w:tc>
          <w:tcPr>
            <w:tcW w:w="1276" w:type="dxa"/>
          </w:tcPr>
          <w:p w14:paraId="66F87D63" w14:textId="0E8937D9" w:rsidR="0029456C" w:rsidRPr="00065BFD" w:rsidRDefault="00065BFD" w:rsidP="009F4160">
            <w:pPr>
              <w:spacing w:before="60"/>
              <w:rPr>
                <w:sz w:val="22"/>
              </w:rPr>
            </w:pPr>
            <w:r w:rsidRPr="00065BFD">
              <w:rPr>
                <w:sz w:val="22"/>
              </w:rPr>
              <w:t>Positive</w:t>
            </w:r>
          </w:p>
        </w:tc>
        <w:tc>
          <w:tcPr>
            <w:tcW w:w="2693" w:type="dxa"/>
          </w:tcPr>
          <w:p w14:paraId="65EF3B32" w14:textId="2EF85F83" w:rsidR="0029456C" w:rsidRPr="00065BFD" w:rsidRDefault="0073191C" w:rsidP="008F49DA">
            <w:pPr>
              <w:spacing w:before="60"/>
              <w:rPr>
                <w:sz w:val="22"/>
              </w:rPr>
            </w:pPr>
            <w:r>
              <w:rPr>
                <w:sz w:val="22"/>
              </w:rPr>
              <w:t>Engagement with VCFSE groups and residents</w:t>
            </w:r>
          </w:p>
        </w:tc>
        <w:tc>
          <w:tcPr>
            <w:tcW w:w="5954" w:type="dxa"/>
          </w:tcPr>
          <w:p w14:paraId="6BAA1643" w14:textId="6902F0C4" w:rsidR="00065BFD" w:rsidRDefault="00065BFD" w:rsidP="00065BFD">
            <w:pPr>
              <w:spacing w:before="60"/>
              <w:rPr>
                <w:sz w:val="22"/>
              </w:rPr>
            </w:pPr>
            <w:r w:rsidRPr="00065BFD">
              <w:rPr>
                <w:sz w:val="22"/>
              </w:rPr>
              <w:t xml:space="preserve">The proposal to include sensory room would provide dedicated space for people </w:t>
            </w:r>
            <w:r>
              <w:rPr>
                <w:sz w:val="22"/>
              </w:rPr>
              <w:t xml:space="preserve">with </w:t>
            </w:r>
            <w:r w:rsidRPr="00065BFD">
              <w:rPr>
                <w:sz w:val="22"/>
              </w:rPr>
              <w:t>sens</w:t>
            </w:r>
            <w:r w:rsidR="0073191C">
              <w:rPr>
                <w:sz w:val="22"/>
              </w:rPr>
              <w:t>ory conditions such as Autism. This would widen access for these groups.</w:t>
            </w:r>
          </w:p>
          <w:p w14:paraId="30DB88F6" w14:textId="7EF36185" w:rsidR="0073191C" w:rsidRDefault="0073191C" w:rsidP="00065BFD">
            <w:pPr>
              <w:spacing w:before="60"/>
              <w:rPr>
                <w:sz w:val="22"/>
              </w:rPr>
            </w:pPr>
            <w:r>
              <w:rPr>
                <w:sz w:val="22"/>
              </w:rPr>
              <w:t>There was also support for a quiet room from many different residents but in particular for people with conditions such as Autism</w:t>
            </w:r>
            <w:r w:rsidR="00702EC4">
              <w:rPr>
                <w:sz w:val="22"/>
              </w:rPr>
              <w:t xml:space="preserve">. This room would serve as </w:t>
            </w:r>
            <w:r>
              <w:rPr>
                <w:sz w:val="22"/>
              </w:rPr>
              <w:t>a “chill out” space</w:t>
            </w:r>
            <w:r w:rsidR="00702EC4">
              <w:rPr>
                <w:sz w:val="22"/>
              </w:rPr>
              <w:t xml:space="preserve"> for people using Stockroom facilities or out in </w:t>
            </w:r>
            <w:proofErr w:type="spellStart"/>
            <w:r w:rsidR="00702EC4">
              <w:rPr>
                <w:sz w:val="22"/>
              </w:rPr>
              <w:t>Merseyway</w:t>
            </w:r>
            <w:proofErr w:type="spellEnd"/>
            <w:r w:rsidR="00702EC4">
              <w:rPr>
                <w:sz w:val="22"/>
              </w:rPr>
              <w:t xml:space="preserve"> to take a break and recharge, which would increase participation from disabled people. </w:t>
            </w:r>
          </w:p>
          <w:p w14:paraId="25BECD26" w14:textId="24DE2CA8" w:rsidR="0029456C" w:rsidRPr="00585AB7" w:rsidRDefault="00702EC4" w:rsidP="008F49DA">
            <w:pPr>
              <w:spacing w:before="60"/>
              <w:rPr>
                <w:sz w:val="22"/>
              </w:rPr>
            </w:pPr>
            <w:r>
              <w:rPr>
                <w:sz w:val="22"/>
              </w:rPr>
              <w:t>There was a need for these spaces to maintain privacy of the users with doors.</w:t>
            </w:r>
          </w:p>
        </w:tc>
        <w:tc>
          <w:tcPr>
            <w:tcW w:w="2918" w:type="dxa"/>
          </w:tcPr>
          <w:p w14:paraId="23D0F86F" w14:textId="6492CB48" w:rsidR="0029456C" w:rsidRPr="00065BFD" w:rsidRDefault="00702EC4" w:rsidP="008F49DA">
            <w:pPr>
              <w:spacing w:before="60"/>
              <w:rPr>
                <w:sz w:val="22"/>
              </w:rPr>
            </w:pPr>
            <w:r>
              <w:rPr>
                <w:sz w:val="22"/>
              </w:rPr>
              <w:t xml:space="preserve">Suggestions for use of Stockroom space are </w:t>
            </w:r>
            <w:r w:rsidR="2247B181" w:rsidRPr="43046CD4">
              <w:rPr>
                <w:sz w:val="22"/>
              </w:rPr>
              <w:t>in development and being informed by resident feedback</w:t>
            </w:r>
            <w:r>
              <w:rPr>
                <w:sz w:val="22"/>
              </w:rPr>
              <w:t>.</w:t>
            </w:r>
          </w:p>
        </w:tc>
      </w:tr>
      <w:tr w:rsidR="0073191C" w:rsidRPr="00065BFD" w14:paraId="132D82EF" w14:textId="77777777" w:rsidTr="0B428490">
        <w:trPr>
          <w:gridAfter w:val="1"/>
          <w:wAfter w:w="345" w:type="dxa"/>
          <w:trHeight w:val="510"/>
        </w:trPr>
        <w:tc>
          <w:tcPr>
            <w:tcW w:w="988" w:type="dxa"/>
          </w:tcPr>
          <w:p w14:paraId="4D58BF8D" w14:textId="6D00BC48" w:rsidR="0073191C" w:rsidRPr="00065BFD" w:rsidRDefault="00617A8C" w:rsidP="009F4160">
            <w:pPr>
              <w:spacing w:beforeLines="60" w:before="144"/>
              <w:rPr>
                <w:sz w:val="22"/>
              </w:rPr>
            </w:pPr>
            <w:r>
              <w:rPr>
                <w:sz w:val="22"/>
              </w:rPr>
              <w:t>7</w:t>
            </w:r>
          </w:p>
        </w:tc>
        <w:tc>
          <w:tcPr>
            <w:tcW w:w="1842" w:type="dxa"/>
          </w:tcPr>
          <w:p w14:paraId="60B974FD" w14:textId="1D7A6ED8" w:rsidR="0073191C" w:rsidRPr="00065BFD" w:rsidRDefault="0073191C" w:rsidP="009F4160">
            <w:pPr>
              <w:spacing w:beforeLines="60" w:before="144"/>
              <w:rPr>
                <w:b/>
                <w:sz w:val="22"/>
              </w:rPr>
            </w:pPr>
            <w:r>
              <w:rPr>
                <w:b/>
                <w:sz w:val="22"/>
              </w:rPr>
              <w:t>Disability</w:t>
            </w:r>
          </w:p>
        </w:tc>
        <w:tc>
          <w:tcPr>
            <w:tcW w:w="1276" w:type="dxa"/>
          </w:tcPr>
          <w:p w14:paraId="45C9F5E9" w14:textId="305C5BD1" w:rsidR="0073191C" w:rsidRPr="00065BFD" w:rsidRDefault="0073191C" w:rsidP="009F4160">
            <w:pPr>
              <w:spacing w:before="60"/>
              <w:rPr>
                <w:sz w:val="22"/>
              </w:rPr>
            </w:pPr>
            <w:r>
              <w:rPr>
                <w:sz w:val="22"/>
              </w:rPr>
              <w:t>Positive</w:t>
            </w:r>
          </w:p>
        </w:tc>
        <w:tc>
          <w:tcPr>
            <w:tcW w:w="2693" w:type="dxa"/>
          </w:tcPr>
          <w:p w14:paraId="6FEBC9FA" w14:textId="24A3A46B" w:rsidR="0073191C" w:rsidRPr="00065BFD" w:rsidRDefault="0073191C" w:rsidP="008F49DA">
            <w:pPr>
              <w:spacing w:before="60"/>
              <w:rPr>
                <w:sz w:val="22"/>
              </w:rPr>
            </w:pPr>
            <w:r>
              <w:rPr>
                <w:sz w:val="22"/>
              </w:rPr>
              <w:t>Engagement with VCFSE groups</w:t>
            </w:r>
          </w:p>
        </w:tc>
        <w:tc>
          <w:tcPr>
            <w:tcW w:w="5954" w:type="dxa"/>
          </w:tcPr>
          <w:p w14:paraId="4E0F96AA" w14:textId="77777777" w:rsidR="0073191C" w:rsidRDefault="0073191C" w:rsidP="00702EC4">
            <w:pPr>
              <w:spacing w:before="60"/>
              <w:rPr>
                <w:sz w:val="22"/>
              </w:rPr>
            </w:pPr>
            <w:r>
              <w:rPr>
                <w:sz w:val="22"/>
              </w:rPr>
              <w:t>Co-location of services and facilities was seen as a benefit for disabled people, especially families and carers of children with SEND</w:t>
            </w:r>
            <w:r w:rsidR="00702EC4">
              <w:rPr>
                <w:sz w:val="22"/>
              </w:rPr>
              <w:t xml:space="preserve">, and this </w:t>
            </w:r>
            <w:r>
              <w:rPr>
                <w:sz w:val="22"/>
              </w:rPr>
              <w:t>would mean that the of</w:t>
            </w:r>
            <w:r w:rsidR="00702EC4">
              <w:rPr>
                <w:sz w:val="22"/>
              </w:rPr>
              <w:t>fer would reach more people.</w:t>
            </w:r>
          </w:p>
          <w:p w14:paraId="43B06FF6" w14:textId="4126837E" w:rsidR="00702EC4" w:rsidRPr="00065BFD" w:rsidRDefault="00702EC4" w:rsidP="00702EC4">
            <w:pPr>
              <w:spacing w:before="60"/>
              <w:rPr>
                <w:sz w:val="22"/>
              </w:rPr>
            </w:pPr>
            <w:r>
              <w:rPr>
                <w:sz w:val="22"/>
              </w:rPr>
              <w:t>Having a centralised location for both council, health and VCFSE services to be located would provide a sense of security to residents and the groups using the services.</w:t>
            </w:r>
          </w:p>
        </w:tc>
        <w:tc>
          <w:tcPr>
            <w:tcW w:w="2918" w:type="dxa"/>
          </w:tcPr>
          <w:p w14:paraId="62C3F8D2" w14:textId="6CDD4067" w:rsidR="0073191C" w:rsidRPr="00065BFD" w:rsidRDefault="0073191C" w:rsidP="008F49DA">
            <w:pPr>
              <w:spacing w:before="60"/>
              <w:rPr>
                <w:sz w:val="22"/>
              </w:rPr>
            </w:pPr>
          </w:p>
        </w:tc>
      </w:tr>
      <w:tr w:rsidR="002C5E71" w:rsidRPr="00065BFD" w14:paraId="2F394CE3" w14:textId="77777777" w:rsidTr="0B428490">
        <w:trPr>
          <w:gridAfter w:val="1"/>
          <w:wAfter w:w="345" w:type="dxa"/>
          <w:trHeight w:val="510"/>
        </w:trPr>
        <w:tc>
          <w:tcPr>
            <w:tcW w:w="988" w:type="dxa"/>
          </w:tcPr>
          <w:p w14:paraId="5D39B3A8" w14:textId="40574067" w:rsidR="002C5E71" w:rsidRPr="00065BFD" w:rsidRDefault="00617A8C" w:rsidP="009F4160">
            <w:pPr>
              <w:spacing w:beforeLines="60" w:before="144"/>
              <w:rPr>
                <w:sz w:val="22"/>
              </w:rPr>
            </w:pPr>
            <w:r>
              <w:rPr>
                <w:sz w:val="22"/>
              </w:rPr>
              <w:t>8</w:t>
            </w:r>
          </w:p>
        </w:tc>
        <w:tc>
          <w:tcPr>
            <w:tcW w:w="1842" w:type="dxa"/>
          </w:tcPr>
          <w:p w14:paraId="09AE0C73" w14:textId="6B19FC51" w:rsidR="002C5E71" w:rsidRPr="00065BFD" w:rsidRDefault="00065BFD" w:rsidP="009F4160">
            <w:pPr>
              <w:spacing w:beforeLines="60" w:before="144"/>
              <w:rPr>
                <w:b/>
                <w:sz w:val="22"/>
              </w:rPr>
            </w:pPr>
            <w:r>
              <w:rPr>
                <w:b/>
                <w:sz w:val="22"/>
              </w:rPr>
              <w:t>Disability</w:t>
            </w:r>
          </w:p>
        </w:tc>
        <w:tc>
          <w:tcPr>
            <w:tcW w:w="1276" w:type="dxa"/>
          </w:tcPr>
          <w:p w14:paraId="75205823" w14:textId="2671890D" w:rsidR="002C5E71" w:rsidRPr="00065BFD" w:rsidRDefault="002C5E71" w:rsidP="009F4160">
            <w:pPr>
              <w:spacing w:before="60"/>
              <w:rPr>
                <w:sz w:val="22"/>
              </w:rPr>
            </w:pPr>
            <w:r w:rsidRPr="00065BFD">
              <w:rPr>
                <w:sz w:val="22"/>
              </w:rPr>
              <w:t xml:space="preserve">Positive and negative </w:t>
            </w:r>
          </w:p>
        </w:tc>
        <w:tc>
          <w:tcPr>
            <w:tcW w:w="2693" w:type="dxa"/>
          </w:tcPr>
          <w:p w14:paraId="74E2380A" w14:textId="12AAD9C8" w:rsidR="002C5E71" w:rsidRPr="00065BFD" w:rsidRDefault="009F4160" w:rsidP="008F49DA">
            <w:pPr>
              <w:spacing w:before="60"/>
              <w:rPr>
                <w:sz w:val="22"/>
              </w:rPr>
            </w:pPr>
            <w:r>
              <w:rPr>
                <w:sz w:val="22"/>
              </w:rPr>
              <w:t>Local travel data, engagement with residents</w:t>
            </w:r>
          </w:p>
        </w:tc>
        <w:tc>
          <w:tcPr>
            <w:tcW w:w="5954" w:type="dxa"/>
          </w:tcPr>
          <w:p w14:paraId="44F45C0A" w14:textId="426E6DC5" w:rsidR="002C5E71" w:rsidRPr="00065BFD" w:rsidRDefault="00D5249C" w:rsidP="0B428490">
            <w:pPr>
              <w:spacing w:before="60"/>
              <w:rPr>
                <w:sz w:val="22"/>
              </w:rPr>
            </w:pPr>
            <w:r w:rsidRPr="0B428490">
              <w:rPr>
                <w:sz w:val="22"/>
              </w:rPr>
              <w:t>Stockroom</w:t>
            </w:r>
            <w:r w:rsidR="10D0E85F" w:rsidRPr="0B428490">
              <w:rPr>
                <w:sz w:val="22"/>
              </w:rPr>
              <w:t xml:space="preserve"> would be located</w:t>
            </w:r>
            <w:r w:rsidR="2DCDF573" w:rsidRPr="0B428490">
              <w:rPr>
                <w:sz w:val="22"/>
              </w:rPr>
              <w:t xml:space="preserve"> around Addington Walk, in the </w:t>
            </w:r>
            <w:proofErr w:type="spellStart"/>
            <w:r w:rsidRPr="0B428490">
              <w:rPr>
                <w:sz w:val="22"/>
              </w:rPr>
              <w:t>Merseyway</w:t>
            </w:r>
            <w:proofErr w:type="spellEnd"/>
            <w:r w:rsidR="2DCDF573" w:rsidRPr="0B428490">
              <w:rPr>
                <w:sz w:val="22"/>
              </w:rPr>
              <w:t xml:space="preserve"> shopping centre</w:t>
            </w:r>
            <w:r w:rsidR="10D0E85F" w:rsidRPr="0B428490">
              <w:rPr>
                <w:sz w:val="22"/>
              </w:rPr>
              <w:t>. This location is closer to bus stops for a number of bus routes and nea</w:t>
            </w:r>
            <w:r w:rsidR="00DD6F2D" w:rsidRPr="0B428490">
              <w:rPr>
                <w:sz w:val="22"/>
              </w:rPr>
              <w:t xml:space="preserve">rer to accessible car parking. </w:t>
            </w:r>
            <w:r w:rsidR="00BC07A3" w:rsidRPr="0B428490">
              <w:rPr>
                <w:sz w:val="22"/>
              </w:rPr>
              <w:t>Several disabled survey respondents stated that this location is more accessible to them and that more facilities for disabled people in the town centre would have a positive impact in their lives.</w:t>
            </w:r>
            <w:r w:rsidR="6023B726" w:rsidRPr="0B428490">
              <w:rPr>
                <w:sz w:val="22"/>
              </w:rPr>
              <w:t xml:space="preserve"> 72% of survey respondents said that a benefit of </w:t>
            </w:r>
            <w:r w:rsidR="6023B726" w:rsidRPr="0B428490">
              <w:rPr>
                <w:sz w:val="22"/>
              </w:rPr>
              <w:lastRenderedPageBreak/>
              <w:t>Stockroom would be “having community facilities in an accessible/central location”.</w:t>
            </w:r>
          </w:p>
          <w:p w14:paraId="258CC541" w14:textId="6729969D" w:rsidR="009F4160" w:rsidRPr="00585AB7" w:rsidRDefault="009F4160" w:rsidP="009F4160">
            <w:pPr>
              <w:spacing w:before="60"/>
              <w:rPr>
                <w:sz w:val="22"/>
              </w:rPr>
            </w:pPr>
            <w:r>
              <w:rPr>
                <w:sz w:val="22"/>
              </w:rPr>
              <w:t xml:space="preserve">However, </w:t>
            </w:r>
            <w:r w:rsidR="00E6485F">
              <w:rPr>
                <w:sz w:val="22"/>
              </w:rPr>
              <w:t>some</w:t>
            </w:r>
            <w:r>
              <w:rPr>
                <w:sz w:val="22"/>
              </w:rPr>
              <w:t xml:space="preserve"> respondents</w:t>
            </w:r>
            <w:r w:rsidR="00E6485F">
              <w:rPr>
                <w:sz w:val="22"/>
              </w:rPr>
              <w:t xml:space="preserve"> to the survey</w:t>
            </w:r>
            <w:r>
              <w:rPr>
                <w:sz w:val="22"/>
              </w:rPr>
              <w:t xml:space="preserve"> felt that the </w:t>
            </w:r>
            <w:proofErr w:type="spellStart"/>
            <w:r w:rsidR="00D5249C">
              <w:rPr>
                <w:sz w:val="22"/>
              </w:rPr>
              <w:t>Merseyway</w:t>
            </w:r>
            <w:proofErr w:type="spellEnd"/>
            <w:r w:rsidR="002C5E71" w:rsidRPr="00065BFD">
              <w:rPr>
                <w:sz w:val="22"/>
              </w:rPr>
              <w:t xml:space="preserve"> l</w:t>
            </w:r>
            <w:r w:rsidR="00BC07A3">
              <w:rPr>
                <w:sz w:val="22"/>
              </w:rPr>
              <w:t>ocation was not that accessible</w:t>
            </w:r>
            <w:r w:rsidR="002C5E71" w:rsidRPr="00065BFD">
              <w:rPr>
                <w:sz w:val="22"/>
              </w:rPr>
              <w:t xml:space="preserve"> because of the </w:t>
            </w:r>
            <w:r w:rsidR="001638C9">
              <w:rPr>
                <w:sz w:val="22"/>
              </w:rPr>
              <w:t>la</w:t>
            </w:r>
            <w:r w:rsidR="00BC07A3">
              <w:rPr>
                <w:sz w:val="22"/>
              </w:rPr>
              <w:t>ck of accessible parking, drop-off points and the price of parking etc. This was exacerbated by</w:t>
            </w:r>
            <w:r w:rsidR="001638C9">
              <w:rPr>
                <w:sz w:val="22"/>
              </w:rPr>
              <w:t xml:space="preserve"> the </w:t>
            </w:r>
            <w:r w:rsidR="002C5E71" w:rsidRPr="00065BFD">
              <w:rPr>
                <w:sz w:val="22"/>
              </w:rPr>
              <w:t>removal of the temporary disabled car parking bays in th</w:t>
            </w:r>
            <w:r>
              <w:rPr>
                <w:sz w:val="22"/>
              </w:rPr>
              <w:t xml:space="preserve">e </w:t>
            </w:r>
            <w:proofErr w:type="spellStart"/>
            <w:r w:rsidR="00D5249C">
              <w:rPr>
                <w:sz w:val="22"/>
              </w:rPr>
              <w:t>Merseyway</w:t>
            </w:r>
            <w:proofErr w:type="spellEnd"/>
            <w:r>
              <w:rPr>
                <w:sz w:val="22"/>
              </w:rPr>
              <w:t xml:space="preserve"> Redrock car parking facility.</w:t>
            </w:r>
          </w:p>
        </w:tc>
        <w:tc>
          <w:tcPr>
            <w:tcW w:w="2918" w:type="dxa"/>
          </w:tcPr>
          <w:p w14:paraId="24781E90" w14:textId="450FF5F5" w:rsidR="002C5E71" w:rsidRPr="00065BFD" w:rsidRDefault="76E1C367" w:rsidP="0B428490">
            <w:pPr>
              <w:spacing w:before="60"/>
              <w:jc w:val="center"/>
              <w:rPr>
                <w:i/>
                <w:iCs/>
                <w:sz w:val="22"/>
              </w:rPr>
            </w:pPr>
            <w:r w:rsidRPr="0B428490">
              <w:rPr>
                <w:i/>
                <w:iCs/>
                <w:sz w:val="22"/>
              </w:rPr>
              <w:lastRenderedPageBreak/>
              <w:t xml:space="preserve">“The Stockroom seems likely to be inaccessible to people with disabilities as there is no nearby parking.” </w:t>
            </w:r>
          </w:p>
        </w:tc>
      </w:tr>
      <w:tr w:rsidR="002C5E71" w:rsidRPr="00065BFD" w14:paraId="75BCED6D" w14:textId="77777777" w:rsidTr="0B428490">
        <w:trPr>
          <w:gridAfter w:val="1"/>
          <w:wAfter w:w="345" w:type="dxa"/>
          <w:trHeight w:val="510"/>
        </w:trPr>
        <w:tc>
          <w:tcPr>
            <w:tcW w:w="988" w:type="dxa"/>
          </w:tcPr>
          <w:p w14:paraId="78604E13" w14:textId="7D28B0EA" w:rsidR="002C5E71" w:rsidRPr="00065BFD" w:rsidRDefault="00617A8C" w:rsidP="009F4160">
            <w:pPr>
              <w:spacing w:beforeLines="60" w:before="144"/>
              <w:rPr>
                <w:sz w:val="22"/>
              </w:rPr>
            </w:pPr>
            <w:r>
              <w:rPr>
                <w:sz w:val="22"/>
              </w:rPr>
              <w:t>9</w:t>
            </w:r>
          </w:p>
        </w:tc>
        <w:tc>
          <w:tcPr>
            <w:tcW w:w="1842" w:type="dxa"/>
          </w:tcPr>
          <w:p w14:paraId="21A03793" w14:textId="7E29C2EB" w:rsidR="002C5E71" w:rsidRPr="00065BFD" w:rsidRDefault="00065BFD" w:rsidP="0073191C">
            <w:pPr>
              <w:spacing w:before="60"/>
              <w:rPr>
                <w:b/>
                <w:sz w:val="22"/>
              </w:rPr>
            </w:pPr>
            <w:r>
              <w:rPr>
                <w:b/>
                <w:sz w:val="22"/>
              </w:rPr>
              <w:t>Disability</w:t>
            </w:r>
          </w:p>
        </w:tc>
        <w:tc>
          <w:tcPr>
            <w:tcW w:w="1276" w:type="dxa"/>
          </w:tcPr>
          <w:p w14:paraId="1A80C1DF" w14:textId="4B1B6728" w:rsidR="002C5E71" w:rsidRPr="00065BFD" w:rsidRDefault="002C5E71" w:rsidP="009F4160">
            <w:pPr>
              <w:spacing w:before="60"/>
              <w:rPr>
                <w:sz w:val="22"/>
              </w:rPr>
            </w:pPr>
            <w:r w:rsidRPr="00065BFD">
              <w:rPr>
                <w:sz w:val="22"/>
              </w:rPr>
              <w:t xml:space="preserve">Negative </w:t>
            </w:r>
          </w:p>
        </w:tc>
        <w:tc>
          <w:tcPr>
            <w:tcW w:w="2693" w:type="dxa"/>
          </w:tcPr>
          <w:p w14:paraId="589A35B8" w14:textId="0577C552" w:rsidR="002C5E71" w:rsidRPr="00065BFD" w:rsidRDefault="00D5249C" w:rsidP="008F49DA">
            <w:pPr>
              <w:spacing w:before="60"/>
              <w:rPr>
                <w:sz w:val="22"/>
              </w:rPr>
            </w:pPr>
            <w:r>
              <w:rPr>
                <w:sz w:val="22"/>
              </w:rPr>
              <w:t>Stockroom</w:t>
            </w:r>
            <w:r w:rsidR="002C5E71" w:rsidRPr="00065BFD">
              <w:rPr>
                <w:sz w:val="22"/>
              </w:rPr>
              <w:t xml:space="preserve"> engagement- VCFSE forum </w:t>
            </w:r>
          </w:p>
        </w:tc>
        <w:tc>
          <w:tcPr>
            <w:tcW w:w="5954" w:type="dxa"/>
          </w:tcPr>
          <w:p w14:paraId="2F0BA60B" w14:textId="3E7540AE" w:rsidR="002C5E71" w:rsidRPr="00065BFD" w:rsidRDefault="009F4160" w:rsidP="009F4160">
            <w:pPr>
              <w:spacing w:before="60"/>
              <w:rPr>
                <w:b/>
                <w:bCs/>
                <w:sz w:val="22"/>
              </w:rPr>
            </w:pPr>
            <w:r>
              <w:rPr>
                <w:sz w:val="22"/>
              </w:rPr>
              <w:t>There were c</w:t>
            </w:r>
            <w:r w:rsidR="002C5E71" w:rsidRPr="00065BFD">
              <w:rPr>
                <w:sz w:val="22"/>
              </w:rPr>
              <w:t xml:space="preserve">oncerns that some groups of people do not find coming into the town centre safe at night, in particular those with learning disabilities. </w:t>
            </w:r>
          </w:p>
        </w:tc>
        <w:tc>
          <w:tcPr>
            <w:tcW w:w="2918" w:type="dxa"/>
          </w:tcPr>
          <w:p w14:paraId="6CEDB16F" w14:textId="77777777" w:rsidR="002C5E71" w:rsidRPr="00065BFD" w:rsidRDefault="002C5E71" w:rsidP="008F49DA">
            <w:pPr>
              <w:spacing w:before="60"/>
              <w:rPr>
                <w:sz w:val="22"/>
              </w:rPr>
            </w:pPr>
          </w:p>
        </w:tc>
      </w:tr>
      <w:tr w:rsidR="00546181" w:rsidRPr="00065BFD" w14:paraId="445C3B4B" w14:textId="77777777" w:rsidTr="0B428490">
        <w:trPr>
          <w:gridAfter w:val="1"/>
          <w:wAfter w:w="345" w:type="dxa"/>
          <w:trHeight w:val="510"/>
        </w:trPr>
        <w:tc>
          <w:tcPr>
            <w:tcW w:w="988" w:type="dxa"/>
          </w:tcPr>
          <w:p w14:paraId="39267875" w14:textId="7179BBCC" w:rsidR="00546181" w:rsidRPr="00065BFD" w:rsidRDefault="00617A8C" w:rsidP="009F4160">
            <w:pPr>
              <w:spacing w:beforeLines="60" w:before="144"/>
              <w:rPr>
                <w:sz w:val="22"/>
              </w:rPr>
            </w:pPr>
            <w:r>
              <w:rPr>
                <w:sz w:val="22"/>
              </w:rPr>
              <w:t>10</w:t>
            </w:r>
          </w:p>
        </w:tc>
        <w:tc>
          <w:tcPr>
            <w:tcW w:w="1842" w:type="dxa"/>
          </w:tcPr>
          <w:p w14:paraId="4D56BE2F" w14:textId="77777777" w:rsidR="00546181" w:rsidRPr="00065BFD" w:rsidRDefault="00546181" w:rsidP="00617A8C">
            <w:pPr>
              <w:spacing w:beforeLines="60" w:before="144"/>
              <w:rPr>
                <w:b/>
                <w:sz w:val="22"/>
              </w:rPr>
            </w:pPr>
            <w:r w:rsidRPr="00065BFD">
              <w:rPr>
                <w:b/>
                <w:sz w:val="22"/>
              </w:rPr>
              <w:t>Gender reassignment</w:t>
            </w:r>
          </w:p>
          <w:p w14:paraId="13E7FCE5" w14:textId="13CAF029" w:rsidR="00546181" w:rsidRPr="00065BFD" w:rsidRDefault="00546181" w:rsidP="00617A8C">
            <w:pPr>
              <w:spacing w:beforeLines="60" w:before="144"/>
              <w:rPr>
                <w:b/>
                <w:sz w:val="22"/>
              </w:rPr>
            </w:pPr>
            <w:r w:rsidRPr="00065BFD">
              <w:rPr>
                <w:rStyle w:val="normaltextrun"/>
                <w:rFonts w:cs="Arial"/>
                <w:color w:val="000000" w:themeColor="text1"/>
                <w:sz w:val="22"/>
                <w:shd w:val="clear" w:color="auto" w:fill="FFFFFF"/>
              </w:rPr>
              <w:t>A person whose individual experience of gender may not correspond to the sex assigned to them at birth.</w:t>
            </w:r>
          </w:p>
        </w:tc>
        <w:tc>
          <w:tcPr>
            <w:tcW w:w="1276" w:type="dxa"/>
          </w:tcPr>
          <w:p w14:paraId="45DD8F3E" w14:textId="2DC7963F" w:rsidR="00546181" w:rsidRPr="00065BFD" w:rsidRDefault="00530BC7" w:rsidP="009F4160">
            <w:pPr>
              <w:spacing w:before="60"/>
              <w:rPr>
                <w:sz w:val="22"/>
              </w:rPr>
            </w:pPr>
            <w:r w:rsidRPr="00065BFD">
              <w:rPr>
                <w:sz w:val="22"/>
              </w:rPr>
              <w:t xml:space="preserve">Positive </w:t>
            </w:r>
          </w:p>
        </w:tc>
        <w:tc>
          <w:tcPr>
            <w:tcW w:w="2693" w:type="dxa"/>
          </w:tcPr>
          <w:p w14:paraId="5FCD2440" w14:textId="6C49E6A7" w:rsidR="00546181" w:rsidRPr="00065BFD" w:rsidRDefault="009F4160" w:rsidP="008F49DA">
            <w:pPr>
              <w:spacing w:before="60"/>
              <w:rPr>
                <w:sz w:val="22"/>
              </w:rPr>
            </w:pPr>
            <w:r>
              <w:rPr>
                <w:sz w:val="22"/>
              </w:rPr>
              <w:t>Engagement sessions with VCSE groups</w:t>
            </w:r>
          </w:p>
        </w:tc>
        <w:tc>
          <w:tcPr>
            <w:tcW w:w="5954" w:type="dxa"/>
          </w:tcPr>
          <w:p w14:paraId="76CD17F2" w14:textId="59CF2869" w:rsidR="00530BC7" w:rsidRPr="00065BFD" w:rsidRDefault="00530BC7" w:rsidP="00530BC7">
            <w:pPr>
              <w:spacing w:before="60"/>
              <w:rPr>
                <w:sz w:val="22"/>
              </w:rPr>
            </w:pPr>
            <w:r w:rsidRPr="00065BFD">
              <w:rPr>
                <w:sz w:val="22"/>
              </w:rPr>
              <w:t xml:space="preserve">Feedback from LGBT+ groups in Stockport has been that </w:t>
            </w:r>
            <w:r w:rsidR="00D5249C">
              <w:rPr>
                <w:sz w:val="22"/>
              </w:rPr>
              <w:t>Stockroom</w:t>
            </w:r>
            <w:r w:rsidRPr="00065BFD">
              <w:rPr>
                <w:sz w:val="22"/>
              </w:rPr>
              <w:t xml:space="preserve"> provide</w:t>
            </w:r>
            <w:r w:rsidR="009F4160">
              <w:rPr>
                <w:sz w:val="22"/>
              </w:rPr>
              <w:t>s</w:t>
            </w:r>
            <w:r w:rsidRPr="00065BFD">
              <w:rPr>
                <w:sz w:val="22"/>
              </w:rPr>
              <w:t xml:space="preserve"> more opportunities to hold more inclusive social events in alcohol-free venues and without the pressure to spend money.</w:t>
            </w:r>
          </w:p>
          <w:p w14:paraId="25929956" w14:textId="77777777" w:rsidR="00530BC7" w:rsidRPr="00065BFD" w:rsidRDefault="00530BC7" w:rsidP="00530BC7">
            <w:pPr>
              <w:spacing w:before="60"/>
              <w:rPr>
                <w:sz w:val="22"/>
              </w:rPr>
            </w:pPr>
          </w:p>
          <w:p w14:paraId="5E93E212" w14:textId="76C28412" w:rsidR="00530BC7" w:rsidRPr="00065BFD" w:rsidRDefault="00530BC7" w:rsidP="00530BC7">
            <w:pPr>
              <w:spacing w:before="60"/>
              <w:rPr>
                <w:sz w:val="22"/>
              </w:rPr>
            </w:pPr>
            <w:r w:rsidRPr="00065BFD">
              <w:rPr>
                <w:sz w:val="22"/>
              </w:rPr>
              <w:t xml:space="preserve"> </w:t>
            </w:r>
          </w:p>
          <w:p w14:paraId="5BF48636" w14:textId="0D61729E" w:rsidR="00530BC7" w:rsidRPr="00065BFD" w:rsidRDefault="00530BC7" w:rsidP="008F49DA">
            <w:pPr>
              <w:spacing w:before="60"/>
              <w:rPr>
                <w:sz w:val="22"/>
              </w:rPr>
            </w:pPr>
          </w:p>
        </w:tc>
        <w:tc>
          <w:tcPr>
            <w:tcW w:w="2918" w:type="dxa"/>
          </w:tcPr>
          <w:p w14:paraId="4ECDB316" w14:textId="343F3D03" w:rsidR="00546181" w:rsidRPr="00065BFD" w:rsidRDefault="00D87CA7" w:rsidP="00272322">
            <w:pPr>
              <w:spacing w:before="60"/>
              <w:rPr>
                <w:sz w:val="22"/>
              </w:rPr>
            </w:pPr>
            <w:r w:rsidRPr="00065BFD">
              <w:rPr>
                <w:sz w:val="22"/>
              </w:rPr>
              <w:t xml:space="preserve">Attendees at the </w:t>
            </w:r>
            <w:r w:rsidR="00B54F88" w:rsidRPr="00065BFD">
              <w:rPr>
                <w:sz w:val="22"/>
              </w:rPr>
              <w:t xml:space="preserve">engagement session with </w:t>
            </w:r>
            <w:r w:rsidRPr="00065BFD">
              <w:rPr>
                <w:sz w:val="22"/>
              </w:rPr>
              <w:t xml:space="preserve">Forward (Stockport LGBT+ Centre) and </w:t>
            </w:r>
            <w:r w:rsidR="00B54F88" w:rsidRPr="00065BFD">
              <w:rPr>
                <w:sz w:val="22"/>
              </w:rPr>
              <w:t>those at the session with</w:t>
            </w:r>
            <w:r w:rsidRPr="00065BFD">
              <w:rPr>
                <w:sz w:val="22"/>
              </w:rPr>
              <w:t xml:space="preserve"> the Proud Trust</w:t>
            </w:r>
            <w:r w:rsidR="00B54F88" w:rsidRPr="00065BFD">
              <w:rPr>
                <w:sz w:val="22"/>
              </w:rPr>
              <w:t xml:space="preserve"> highlight</w:t>
            </w:r>
            <w:r w:rsidR="00DA77A3" w:rsidRPr="00065BFD">
              <w:rPr>
                <w:sz w:val="22"/>
              </w:rPr>
              <w:t xml:space="preserve">ed that </w:t>
            </w:r>
            <w:r w:rsidR="00B54F88" w:rsidRPr="00065BFD">
              <w:rPr>
                <w:sz w:val="22"/>
              </w:rPr>
              <w:t xml:space="preserve">gender neutral </w:t>
            </w:r>
            <w:r w:rsidR="009F4160">
              <w:rPr>
                <w:sz w:val="22"/>
              </w:rPr>
              <w:t xml:space="preserve">toilets </w:t>
            </w:r>
            <w:r w:rsidR="00186092" w:rsidRPr="00065BFD">
              <w:rPr>
                <w:sz w:val="22"/>
              </w:rPr>
              <w:t>would create a more inclusive and safe environment for trans</w:t>
            </w:r>
            <w:r w:rsidR="00272322">
              <w:rPr>
                <w:sz w:val="22"/>
              </w:rPr>
              <w:t>gender</w:t>
            </w:r>
            <w:r w:rsidR="00186092" w:rsidRPr="00065BFD">
              <w:rPr>
                <w:sz w:val="22"/>
              </w:rPr>
              <w:t xml:space="preserve"> and non-binary people</w:t>
            </w:r>
            <w:r w:rsidR="00272322">
              <w:rPr>
                <w:sz w:val="22"/>
              </w:rPr>
              <w:t xml:space="preserve"> who do not feel comfortable using either men’s or women’s facilities</w:t>
            </w:r>
            <w:r w:rsidR="00186092" w:rsidRPr="00065BFD">
              <w:rPr>
                <w:sz w:val="22"/>
              </w:rPr>
              <w:t xml:space="preserve">. </w:t>
            </w:r>
          </w:p>
        </w:tc>
      </w:tr>
      <w:tr w:rsidR="00105440" w:rsidRPr="00065BFD" w14:paraId="6DAF095B" w14:textId="77777777" w:rsidTr="0B428490">
        <w:trPr>
          <w:gridAfter w:val="1"/>
          <w:wAfter w:w="345" w:type="dxa"/>
          <w:trHeight w:val="510"/>
        </w:trPr>
        <w:tc>
          <w:tcPr>
            <w:tcW w:w="988" w:type="dxa"/>
          </w:tcPr>
          <w:p w14:paraId="168214EB" w14:textId="432C8ABB" w:rsidR="00105440" w:rsidRPr="00065BFD" w:rsidRDefault="00617A8C" w:rsidP="009F4160">
            <w:pPr>
              <w:spacing w:beforeLines="60" w:before="144"/>
              <w:rPr>
                <w:sz w:val="22"/>
              </w:rPr>
            </w:pPr>
            <w:r>
              <w:rPr>
                <w:sz w:val="22"/>
              </w:rPr>
              <w:t>11</w:t>
            </w:r>
          </w:p>
        </w:tc>
        <w:tc>
          <w:tcPr>
            <w:tcW w:w="1842" w:type="dxa"/>
          </w:tcPr>
          <w:p w14:paraId="1769434E" w14:textId="0726141D" w:rsidR="00105440" w:rsidRPr="00065BFD" w:rsidRDefault="1EFF9588" w:rsidP="4C84A20F">
            <w:pPr>
              <w:spacing w:beforeLines="60" w:before="144"/>
              <w:rPr>
                <w:b/>
                <w:bCs/>
                <w:sz w:val="22"/>
              </w:rPr>
            </w:pPr>
            <w:r w:rsidRPr="4C84A20F">
              <w:rPr>
                <w:b/>
                <w:bCs/>
                <w:sz w:val="22"/>
              </w:rPr>
              <w:t>Gender reassignment</w:t>
            </w:r>
          </w:p>
        </w:tc>
        <w:tc>
          <w:tcPr>
            <w:tcW w:w="1276" w:type="dxa"/>
          </w:tcPr>
          <w:p w14:paraId="3C47C933" w14:textId="2C02072A" w:rsidR="00105440" w:rsidRPr="00065BFD" w:rsidRDefault="7B33B949" w:rsidP="4C84A20F">
            <w:pPr>
              <w:spacing w:before="60"/>
              <w:rPr>
                <w:sz w:val="22"/>
              </w:rPr>
            </w:pPr>
            <w:r w:rsidRPr="4C84A20F">
              <w:rPr>
                <w:sz w:val="22"/>
              </w:rPr>
              <w:t>Negative</w:t>
            </w:r>
          </w:p>
        </w:tc>
        <w:tc>
          <w:tcPr>
            <w:tcW w:w="2693" w:type="dxa"/>
          </w:tcPr>
          <w:p w14:paraId="28FE7668" w14:textId="40C5A472" w:rsidR="00105440" w:rsidRPr="00065BFD" w:rsidRDefault="00E267B2" w:rsidP="008F49DA">
            <w:pPr>
              <w:spacing w:before="60"/>
              <w:rPr>
                <w:sz w:val="22"/>
              </w:rPr>
            </w:pPr>
            <w:r w:rsidRPr="00065BFD">
              <w:rPr>
                <w:sz w:val="22"/>
              </w:rPr>
              <w:t xml:space="preserve">Engagement </w:t>
            </w:r>
            <w:r w:rsidR="009F4160">
              <w:rPr>
                <w:sz w:val="22"/>
              </w:rPr>
              <w:t>sessions with VC</w:t>
            </w:r>
            <w:r w:rsidR="00D5249C">
              <w:rPr>
                <w:sz w:val="22"/>
              </w:rPr>
              <w:t>F</w:t>
            </w:r>
            <w:r w:rsidR="009F4160">
              <w:rPr>
                <w:sz w:val="22"/>
              </w:rPr>
              <w:t>SE groups</w:t>
            </w:r>
          </w:p>
        </w:tc>
        <w:tc>
          <w:tcPr>
            <w:tcW w:w="5954" w:type="dxa"/>
          </w:tcPr>
          <w:p w14:paraId="45113532" w14:textId="2EB27443" w:rsidR="00105440" w:rsidRPr="00065BFD" w:rsidRDefault="00521889" w:rsidP="008F49DA">
            <w:pPr>
              <w:spacing w:before="60"/>
              <w:rPr>
                <w:sz w:val="22"/>
              </w:rPr>
            </w:pPr>
            <w:r w:rsidRPr="00065BFD">
              <w:rPr>
                <w:sz w:val="22"/>
              </w:rPr>
              <w:t xml:space="preserve">Some members from Forward and </w:t>
            </w:r>
            <w:r w:rsidR="00273D25" w:rsidRPr="00065BFD">
              <w:rPr>
                <w:sz w:val="22"/>
              </w:rPr>
              <w:t>the Proud trust youth group said</w:t>
            </w:r>
            <w:r w:rsidR="00BD5C50" w:rsidRPr="00065BFD">
              <w:rPr>
                <w:sz w:val="22"/>
              </w:rPr>
              <w:t xml:space="preserve"> gender neutral toilets would be required for themselves or others in their</w:t>
            </w:r>
            <w:r w:rsidR="00272322">
              <w:rPr>
                <w:sz w:val="22"/>
              </w:rPr>
              <w:t xml:space="preserve"> community to access the venue, as some transgender and non-binary people will not feel comfortable using either men’s or women’s facilities.</w:t>
            </w:r>
            <w:r w:rsidR="00273D25" w:rsidRPr="00065BFD">
              <w:rPr>
                <w:sz w:val="22"/>
              </w:rPr>
              <w:t xml:space="preserve"> </w:t>
            </w:r>
          </w:p>
        </w:tc>
        <w:tc>
          <w:tcPr>
            <w:tcW w:w="2918" w:type="dxa"/>
          </w:tcPr>
          <w:p w14:paraId="40328898" w14:textId="77777777" w:rsidR="00105440" w:rsidRPr="00065BFD" w:rsidRDefault="00105440" w:rsidP="008F49DA">
            <w:pPr>
              <w:spacing w:before="60"/>
              <w:rPr>
                <w:sz w:val="22"/>
              </w:rPr>
            </w:pPr>
          </w:p>
        </w:tc>
      </w:tr>
      <w:tr w:rsidR="00546181" w:rsidRPr="00065BFD" w14:paraId="085E0FBB" w14:textId="77777777" w:rsidTr="0B428490">
        <w:trPr>
          <w:gridAfter w:val="1"/>
          <w:wAfter w:w="345" w:type="dxa"/>
          <w:trHeight w:val="510"/>
        </w:trPr>
        <w:tc>
          <w:tcPr>
            <w:tcW w:w="988" w:type="dxa"/>
          </w:tcPr>
          <w:p w14:paraId="0BDDD277" w14:textId="44AC6BA9" w:rsidR="00546181" w:rsidRPr="00065BFD" w:rsidRDefault="00617A8C" w:rsidP="009F4160">
            <w:pPr>
              <w:spacing w:beforeLines="60" w:before="144"/>
              <w:rPr>
                <w:sz w:val="22"/>
              </w:rPr>
            </w:pPr>
            <w:r>
              <w:rPr>
                <w:sz w:val="22"/>
              </w:rPr>
              <w:t>12</w:t>
            </w:r>
          </w:p>
        </w:tc>
        <w:tc>
          <w:tcPr>
            <w:tcW w:w="1842" w:type="dxa"/>
          </w:tcPr>
          <w:p w14:paraId="57DFCF55" w14:textId="6B6C1BA0" w:rsidR="00546181" w:rsidRPr="00065BFD" w:rsidRDefault="00546181" w:rsidP="00272322">
            <w:pPr>
              <w:spacing w:beforeLines="60" w:before="144"/>
              <w:rPr>
                <w:b/>
                <w:sz w:val="22"/>
              </w:rPr>
            </w:pPr>
            <w:r w:rsidRPr="00065BFD">
              <w:rPr>
                <w:b/>
                <w:sz w:val="22"/>
              </w:rPr>
              <w:t>Maternity and pregnancy</w:t>
            </w:r>
          </w:p>
        </w:tc>
        <w:tc>
          <w:tcPr>
            <w:tcW w:w="1276" w:type="dxa"/>
          </w:tcPr>
          <w:p w14:paraId="4021E13F" w14:textId="14B20FC2" w:rsidR="00546181" w:rsidRPr="00065BFD" w:rsidRDefault="00272322" w:rsidP="009F4160">
            <w:pPr>
              <w:spacing w:before="60"/>
              <w:rPr>
                <w:sz w:val="22"/>
              </w:rPr>
            </w:pPr>
            <w:r>
              <w:rPr>
                <w:sz w:val="22"/>
              </w:rPr>
              <w:t>Positive</w:t>
            </w:r>
          </w:p>
        </w:tc>
        <w:tc>
          <w:tcPr>
            <w:tcW w:w="2693" w:type="dxa"/>
          </w:tcPr>
          <w:p w14:paraId="6ECB00E8" w14:textId="77777777" w:rsidR="00546181" w:rsidRPr="00065BFD" w:rsidRDefault="00546181" w:rsidP="008F49DA">
            <w:pPr>
              <w:spacing w:before="60"/>
              <w:rPr>
                <w:sz w:val="22"/>
              </w:rPr>
            </w:pPr>
          </w:p>
        </w:tc>
        <w:tc>
          <w:tcPr>
            <w:tcW w:w="5954" w:type="dxa"/>
          </w:tcPr>
          <w:p w14:paraId="3F5CE7A9" w14:textId="55EE318F" w:rsidR="00546181" w:rsidRPr="00065BFD" w:rsidRDefault="00CE267A" w:rsidP="008F49DA">
            <w:pPr>
              <w:spacing w:before="60"/>
              <w:rPr>
                <w:sz w:val="22"/>
              </w:rPr>
            </w:pPr>
            <w:r w:rsidRPr="00065BFD">
              <w:rPr>
                <w:sz w:val="22"/>
              </w:rPr>
              <w:t>The p</w:t>
            </w:r>
            <w:r w:rsidR="005E4666" w:rsidRPr="00065BFD">
              <w:rPr>
                <w:sz w:val="22"/>
              </w:rPr>
              <w:t>roposal to</w:t>
            </w:r>
            <w:r w:rsidR="005D06CF" w:rsidRPr="00065BFD">
              <w:rPr>
                <w:sz w:val="22"/>
              </w:rPr>
              <w:t xml:space="preserve"> locate registrars service</w:t>
            </w:r>
            <w:r w:rsidR="00E25F39" w:rsidRPr="00065BFD">
              <w:rPr>
                <w:sz w:val="22"/>
              </w:rPr>
              <w:t xml:space="preserve"> and Council </w:t>
            </w:r>
            <w:r w:rsidR="00C470CF" w:rsidRPr="00065BFD">
              <w:rPr>
                <w:sz w:val="22"/>
              </w:rPr>
              <w:t>Help</w:t>
            </w:r>
            <w:r w:rsidR="00E25F39" w:rsidRPr="00065BFD">
              <w:rPr>
                <w:sz w:val="22"/>
              </w:rPr>
              <w:t xml:space="preserve"> and </w:t>
            </w:r>
            <w:r w:rsidR="00C470CF" w:rsidRPr="00065BFD">
              <w:rPr>
                <w:sz w:val="22"/>
              </w:rPr>
              <w:t>A</w:t>
            </w:r>
            <w:r w:rsidR="00E25F39" w:rsidRPr="00065BFD">
              <w:rPr>
                <w:sz w:val="22"/>
              </w:rPr>
              <w:t>dvice networks</w:t>
            </w:r>
            <w:r w:rsidR="005D06CF" w:rsidRPr="00065BFD">
              <w:rPr>
                <w:sz w:val="22"/>
              </w:rPr>
              <w:t xml:space="preserve"> within </w:t>
            </w:r>
            <w:r w:rsidR="00D5249C">
              <w:rPr>
                <w:sz w:val="22"/>
              </w:rPr>
              <w:t>Stockroom</w:t>
            </w:r>
            <w:r w:rsidR="005D06CF" w:rsidRPr="00065BFD">
              <w:rPr>
                <w:sz w:val="22"/>
              </w:rPr>
              <w:t xml:space="preserve"> </w:t>
            </w:r>
            <w:r w:rsidR="00E25F39" w:rsidRPr="00065BFD">
              <w:rPr>
                <w:sz w:val="22"/>
              </w:rPr>
              <w:t xml:space="preserve">would enable </w:t>
            </w:r>
            <w:r w:rsidR="000669BC" w:rsidRPr="00065BFD">
              <w:rPr>
                <w:sz w:val="22"/>
              </w:rPr>
              <w:t xml:space="preserve">parents of </w:t>
            </w:r>
            <w:r w:rsidR="00BB168D" w:rsidRPr="00065BFD">
              <w:rPr>
                <w:sz w:val="22"/>
              </w:rPr>
              <w:t>new-born</w:t>
            </w:r>
            <w:r w:rsidR="000669BC" w:rsidRPr="00065BFD">
              <w:rPr>
                <w:sz w:val="22"/>
              </w:rPr>
              <w:t xml:space="preserve"> children </w:t>
            </w:r>
            <w:r w:rsidR="00D36BDD" w:rsidRPr="00065BFD">
              <w:rPr>
                <w:sz w:val="22"/>
              </w:rPr>
              <w:t xml:space="preserve">to access a number of </w:t>
            </w:r>
            <w:r w:rsidR="00D36BDD" w:rsidRPr="00065BFD">
              <w:rPr>
                <w:sz w:val="22"/>
              </w:rPr>
              <w:lastRenderedPageBreak/>
              <w:t xml:space="preserve">different services </w:t>
            </w:r>
            <w:r w:rsidR="002B5AB0" w:rsidRPr="00065BFD">
              <w:rPr>
                <w:sz w:val="22"/>
              </w:rPr>
              <w:t xml:space="preserve">in one </w:t>
            </w:r>
            <w:proofErr w:type="gramStart"/>
            <w:r w:rsidR="002B5AB0" w:rsidRPr="00065BFD">
              <w:rPr>
                <w:sz w:val="22"/>
              </w:rPr>
              <w:t>place</w:t>
            </w:r>
            <w:r w:rsidR="00272322">
              <w:rPr>
                <w:sz w:val="22"/>
              </w:rPr>
              <w:t>,</w:t>
            </w:r>
            <w:r w:rsidR="00BB168D" w:rsidRPr="00065BFD">
              <w:rPr>
                <w:sz w:val="22"/>
              </w:rPr>
              <w:t xml:space="preserve"> and</w:t>
            </w:r>
            <w:proofErr w:type="gramEnd"/>
            <w:r w:rsidR="00BB168D" w:rsidRPr="00065BFD">
              <w:rPr>
                <w:sz w:val="22"/>
              </w:rPr>
              <w:t xml:space="preserve"> encourage </w:t>
            </w:r>
            <w:r w:rsidR="002C7751" w:rsidRPr="00065BFD">
              <w:rPr>
                <w:sz w:val="22"/>
              </w:rPr>
              <w:t>u</w:t>
            </w:r>
            <w:r w:rsidR="00FB086F" w:rsidRPr="00065BFD">
              <w:rPr>
                <w:sz w:val="22"/>
              </w:rPr>
              <w:t xml:space="preserve">ptake </w:t>
            </w:r>
            <w:r w:rsidR="002C7751" w:rsidRPr="00065BFD">
              <w:rPr>
                <w:sz w:val="22"/>
              </w:rPr>
              <w:t>of library and cultural</w:t>
            </w:r>
            <w:r w:rsidR="00037DAB" w:rsidRPr="00065BFD">
              <w:rPr>
                <w:sz w:val="22"/>
              </w:rPr>
              <w:t xml:space="preserve"> and community</w:t>
            </w:r>
            <w:r w:rsidR="002C7751" w:rsidRPr="00065BFD">
              <w:rPr>
                <w:sz w:val="22"/>
              </w:rPr>
              <w:t xml:space="preserve"> offers</w:t>
            </w:r>
            <w:r w:rsidR="005A7AE7" w:rsidRPr="00065BFD">
              <w:rPr>
                <w:sz w:val="22"/>
              </w:rPr>
              <w:t xml:space="preserve">. </w:t>
            </w:r>
          </w:p>
          <w:p w14:paraId="7CEEA802" w14:textId="63D8B26D" w:rsidR="005A7AE7" w:rsidRPr="00065BFD" w:rsidRDefault="005A7AE7" w:rsidP="00703694">
            <w:pPr>
              <w:spacing w:before="60"/>
              <w:rPr>
                <w:sz w:val="22"/>
              </w:rPr>
            </w:pPr>
            <w:r w:rsidRPr="00065BFD">
              <w:rPr>
                <w:sz w:val="22"/>
              </w:rPr>
              <w:t xml:space="preserve">The additional space in </w:t>
            </w:r>
            <w:proofErr w:type="spellStart"/>
            <w:r w:rsidR="00D5249C">
              <w:rPr>
                <w:sz w:val="22"/>
              </w:rPr>
              <w:t>Merseyway</w:t>
            </w:r>
            <w:proofErr w:type="spellEnd"/>
            <w:r w:rsidR="008C7F1D" w:rsidRPr="00065BFD">
              <w:rPr>
                <w:sz w:val="22"/>
              </w:rPr>
              <w:t xml:space="preserve"> could facilitate more</w:t>
            </w:r>
            <w:r w:rsidR="000D4EAE" w:rsidRPr="00065BFD">
              <w:rPr>
                <w:sz w:val="22"/>
              </w:rPr>
              <w:t xml:space="preserve"> services and spaces for those who are pregnant or breastfeeding. </w:t>
            </w:r>
          </w:p>
        </w:tc>
        <w:tc>
          <w:tcPr>
            <w:tcW w:w="2918" w:type="dxa"/>
          </w:tcPr>
          <w:p w14:paraId="6AB04BEF" w14:textId="148351C4" w:rsidR="00546181" w:rsidRPr="00065BFD" w:rsidRDefault="00546181" w:rsidP="008F49DA">
            <w:pPr>
              <w:spacing w:before="60"/>
              <w:rPr>
                <w:sz w:val="22"/>
              </w:rPr>
            </w:pPr>
          </w:p>
        </w:tc>
      </w:tr>
      <w:tr w:rsidR="00546181" w:rsidRPr="00065BFD" w14:paraId="20CAC972" w14:textId="77777777" w:rsidTr="0B428490">
        <w:trPr>
          <w:gridAfter w:val="1"/>
          <w:wAfter w:w="345" w:type="dxa"/>
          <w:trHeight w:val="510"/>
        </w:trPr>
        <w:tc>
          <w:tcPr>
            <w:tcW w:w="988" w:type="dxa"/>
          </w:tcPr>
          <w:p w14:paraId="1A2E11B6" w14:textId="028DCC42" w:rsidR="00546181" w:rsidRPr="00065BFD" w:rsidRDefault="00546181" w:rsidP="00617A8C">
            <w:pPr>
              <w:spacing w:beforeLines="60" w:before="144"/>
              <w:rPr>
                <w:sz w:val="22"/>
              </w:rPr>
            </w:pPr>
          </w:p>
        </w:tc>
        <w:tc>
          <w:tcPr>
            <w:tcW w:w="1842" w:type="dxa"/>
            <w:vAlign w:val="center"/>
          </w:tcPr>
          <w:p w14:paraId="746A33A1" w14:textId="2D6CB4F3" w:rsidR="00546181" w:rsidRPr="00065BFD" w:rsidRDefault="00546181" w:rsidP="009F4160">
            <w:pPr>
              <w:spacing w:beforeLines="60" w:before="144"/>
              <w:rPr>
                <w:b/>
                <w:sz w:val="22"/>
              </w:rPr>
            </w:pPr>
            <w:r w:rsidRPr="00065BFD">
              <w:rPr>
                <w:b/>
                <w:sz w:val="22"/>
              </w:rPr>
              <w:t>Marriage and Civil Partnership</w:t>
            </w:r>
          </w:p>
        </w:tc>
        <w:tc>
          <w:tcPr>
            <w:tcW w:w="1276" w:type="dxa"/>
          </w:tcPr>
          <w:p w14:paraId="294B9064" w14:textId="77777777" w:rsidR="00546181" w:rsidRPr="00065BFD" w:rsidRDefault="00546181" w:rsidP="009F4160">
            <w:pPr>
              <w:spacing w:before="60"/>
              <w:rPr>
                <w:sz w:val="22"/>
              </w:rPr>
            </w:pPr>
          </w:p>
        </w:tc>
        <w:tc>
          <w:tcPr>
            <w:tcW w:w="2693" w:type="dxa"/>
          </w:tcPr>
          <w:p w14:paraId="52EF0B31" w14:textId="77777777" w:rsidR="00546181" w:rsidRPr="00065BFD" w:rsidRDefault="00546181" w:rsidP="008F49DA">
            <w:pPr>
              <w:spacing w:before="60"/>
              <w:rPr>
                <w:sz w:val="22"/>
              </w:rPr>
            </w:pPr>
          </w:p>
        </w:tc>
        <w:tc>
          <w:tcPr>
            <w:tcW w:w="5954" w:type="dxa"/>
          </w:tcPr>
          <w:p w14:paraId="378D3FDA" w14:textId="320918F5" w:rsidR="00546181" w:rsidRPr="00065BFD" w:rsidRDefault="0002594E" w:rsidP="008F49DA">
            <w:pPr>
              <w:spacing w:before="60"/>
              <w:rPr>
                <w:sz w:val="22"/>
              </w:rPr>
            </w:pPr>
            <w:r w:rsidRPr="00065BFD">
              <w:rPr>
                <w:sz w:val="22"/>
              </w:rPr>
              <w:t>There are no know</w:t>
            </w:r>
            <w:r w:rsidR="00272322">
              <w:rPr>
                <w:sz w:val="22"/>
              </w:rPr>
              <w:t>n</w:t>
            </w:r>
            <w:r w:rsidRPr="00065BFD">
              <w:rPr>
                <w:sz w:val="22"/>
              </w:rPr>
              <w:t xml:space="preserve"> impacts that are specific or unique to this </w:t>
            </w:r>
            <w:r w:rsidR="00E12123" w:rsidRPr="00065BFD">
              <w:rPr>
                <w:sz w:val="22"/>
              </w:rPr>
              <w:t>protected characteristic</w:t>
            </w:r>
            <w:r w:rsidR="00B23E9F">
              <w:rPr>
                <w:sz w:val="22"/>
              </w:rPr>
              <w:t>.</w:t>
            </w:r>
            <w:r w:rsidR="00E12123" w:rsidRPr="00065BFD">
              <w:rPr>
                <w:sz w:val="22"/>
              </w:rPr>
              <w:t xml:space="preserve"> </w:t>
            </w:r>
            <w:r w:rsidR="008B57BC" w:rsidRPr="00065BFD">
              <w:rPr>
                <w:sz w:val="22"/>
              </w:rPr>
              <w:t xml:space="preserve"> </w:t>
            </w:r>
          </w:p>
        </w:tc>
        <w:tc>
          <w:tcPr>
            <w:tcW w:w="2918" w:type="dxa"/>
          </w:tcPr>
          <w:p w14:paraId="50CF27A5" w14:textId="56ABC277" w:rsidR="00546181" w:rsidRPr="00065BFD" w:rsidRDefault="00546181" w:rsidP="008F49DA">
            <w:pPr>
              <w:spacing w:before="60"/>
              <w:rPr>
                <w:sz w:val="22"/>
              </w:rPr>
            </w:pPr>
          </w:p>
          <w:p w14:paraId="40D75AFF" w14:textId="223B1CDE" w:rsidR="00037DAB" w:rsidRPr="00065BFD" w:rsidRDefault="00037DAB" w:rsidP="008F49DA">
            <w:pPr>
              <w:spacing w:before="60"/>
              <w:rPr>
                <w:sz w:val="22"/>
              </w:rPr>
            </w:pPr>
          </w:p>
        </w:tc>
      </w:tr>
      <w:tr w:rsidR="00546181" w:rsidRPr="00065BFD" w14:paraId="7AFEB144" w14:textId="77777777" w:rsidTr="0B428490">
        <w:trPr>
          <w:gridAfter w:val="1"/>
          <w:wAfter w:w="345" w:type="dxa"/>
          <w:trHeight w:val="510"/>
        </w:trPr>
        <w:tc>
          <w:tcPr>
            <w:tcW w:w="988" w:type="dxa"/>
          </w:tcPr>
          <w:p w14:paraId="4C5339E0" w14:textId="1C1105FF" w:rsidR="00546181" w:rsidRPr="00065BFD" w:rsidRDefault="00617A8C" w:rsidP="009F4160">
            <w:pPr>
              <w:spacing w:beforeLines="60" w:before="144"/>
              <w:rPr>
                <w:sz w:val="22"/>
              </w:rPr>
            </w:pPr>
            <w:r>
              <w:rPr>
                <w:sz w:val="22"/>
              </w:rPr>
              <w:t>13</w:t>
            </w:r>
          </w:p>
        </w:tc>
        <w:tc>
          <w:tcPr>
            <w:tcW w:w="1842" w:type="dxa"/>
            <w:vAlign w:val="center"/>
          </w:tcPr>
          <w:p w14:paraId="3E669070" w14:textId="77777777" w:rsidR="00546181" w:rsidRPr="00065BFD" w:rsidRDefault="00546181" w:rsidP="009F4160">
            <w:pPr>
              <w:spacing w:beforeLines="60" w:before="144"/>
              <w:rPr>
                <w:b/>
                <w:sz w:val="22"/>
              </w:rPr>
            </w:pPr>
            <w:r w:rsidRPr="00065BFD">
              <w:rPr>
                <w:b/>
                <w:sz w:val="22"/>
              </w:rPr>
              <w:t>Race</w:t>
            </w:r>
          </w:p>
          <w:p w14:paraId="2FE02D8D" w14:textId="7FC0016F" w:rsidR="00546181" w:rsidRPr="00065BFD" w:rsidRDefault="00546181" w:rsidP="009F4160">
            <w:pPr>
              <w:spacing w:beforeLines="60" w:before="144"/>
              <w:rPr>
                <w:b/>
                <w:sz w:val="22"/>
              </w:rPr>
            </w:pPr>
            <w:r w:rsidRPr="00065BFD">
              <w:rPr>
                <w:sz w:val="22"/>
              </w:rPr>
              <w:t xml:space="preserve">Not all ethnic groups will have the same experiences so if </w:t>
            </w:r>
            <w:proofErr w:type="gramStart"/>
            <w:r w:rsidRPr="00065BFD">
              <w:rPr>
                <w:sz w:val="22"/>
              </w:rPr>
              <w:t>possible</w:t>
            </w:r>
            <w:proofErr w:type="gramEnd"/>
            <w:r w:rsidRPr="00065BFD">
              <w:rPr>
                <w:sz w:val="22"/>
              </w:rPr>
              <w:t xml:space="preserve"> specify whether the impact is likely to be different for different ethnic groups e.g. Indian people, people of Black Caribbean heritage. This also includes Gypsy and Traveller populations</w:t>
            </w:r>
          </w:p>
        </w:tc>
        <w:tc>
          <w:tcPr>
            <w:tcW w:w="1276" w:type="dxa"/>
          </w:tcPr>
          <w:p w14:paraId="464058A2" w14:textId="06795E8C" w:rsidR="00546181" w:rsidRPr="00065BFD" w:rsidRDefault="00382E67" w:rsidP="009F4160">
            <w:pPr>
              <w:spacing w:before="60"/>
              <w:rPr>
                <w:sz w:val="22"/>
              </w:rPr>
            </w:pPr>
            <w:r w:rsidRPr="00065BFD">
              <w:rPr>
                <w:sz w:val="22"/>
              </w:rPr>
              <w:t>P</w:t>
            </w:r>
            <w:r w:rsidR="0034042C" w:rsidRPr="00065BFD">
              <w:rPr>
                <w:sz w:val="22"/>
              </w:rPr>
              <w:t>ositi</w:t>
            </w:r>
            <w:r w:rsidRPr="00065BFD">
              <w:rPr>
                <w:sz w:val="22"/>
              </w:rPr>
              <w:t xml:space="preserve">ve </w:t>
            </w:r>
          </w:p>
        </w:tc>
        <w:tc>
          <w:tcPr>
            <w:tcW w:w="2693" w:type="dxa"/>
          </w:tcPr>
          <w:p w14:paraId="2D951399" w14:textId="2474BF8E" w:rsidR="00546181" w:rsidRPr="00065BFD" w:rsidRDefault="00D5249C" w:rsidP="00D5249C">
            <w:pPr>
              <w:spacing w:before="60"/>
              <w:rPr>
                <w:sz w:val="22"/>
              </w:rPr>
            </w:pPr>
            <w:r>
              <w:rPr>
                <w:sz w:val="22"/>
              </w:rPr>
              <w:t>Stockroom –</w:t>
            </w:r>
            <w:r w:rsidR="00144198" w:rsidRPr="00065BFD">
              <w:rPr>
                <w:sz w:val="22"/>
              </w:rPr>
              <w:t xml:space="preserve"> Stakeholder</w:t>
            </w:r>
            <w:r>
              <w:rPr>
                <w:sz w:val="22"/>
              </w:rPr>
              <w:t xml:space="preserve"> </w:t>
            </w:r>
            <w:r w:rsidR="00144198" w:rsidRPr="00065BFD">
              <w:rPr>
                <w:sz w:val="22"/>
              </w:rPr>
              <w:t>engagement</w:t>
            </w:r>
          </w:p>
        </w:tc>
        <w:tc>
          <w:tcPr>
            <w:tcW w:w="5954" w:type="dxa"/>
          </w:tcPr>
          <w:p w14:paraId="478DB736" w14:textId="27B7937D" w:rsidR="0034042C" w:rsidRPr="00065BFD" w:rsidRDefault="006D77FA" w:rsidP="004414F9">
            <w:pPr>
              <w:spacing w:before="60"/>
              <w:rPr>
                <w:sz w:val="22"/>
              </w:rPr>
            </w:pPr>
            <w:r w:rsidRPr="00065BFD">
              <w:rPr>
                <w:sz w:val="22"/>
              </w:rPr>
              <w:t xml:space="preserve">The diversification of the library offer and location of a range of public services and community facilities in one </w:t>
            </w:r>
            <w:r w:rsidR="00BF1ECD" w:rsidRPr="00065BFD">
              <w:rPr>
                <w:sz w:val="22"/>
              </w:rPr>
              <w:t>modern</w:t>
            </w:r>
            <w:r w:rsidRPr="00065BFD">
              <w:rPr>
                <w:sz w:val="22"/>
              </w:rPr>
              <w:t xml:space="preserve"> </w:t>
            </w:r>
            <w:r w:rsidR="00272322">
              <w:rPr>
                <w:sz w:val="22"/>
              </w:rPr>
              <w:t xml:space="preserve">location </w:t>
            </w:r>
            <w:r w:rsidRPr="00065BFD">
              <w:rPr>
                <w:sz w:val="22"/>
              </w:rPr>
              <w:t xml:space="preserve">is </w:t>
            </w:r>
            <w:r w:rsidR="00354A32" w:rsidRPr="00065BFD">
              <w:rPr>
                <w:sz w:val="22"/>
              </w:rPr>
              <w:t>likely to support community c</w:t>
            </w:r>
            <w:r w:rsidR="003F0E00" w:rsidRPr="00065BFD">
              <w:rPr>
                <w:sz w:val="22"/>
              </w:rPr>
              <w:t>ollaboration</w:t>
            </w:r>
            <w:r w:rsidR="00144198" w:rsidRPr="00065BFD">
              <w:rPr>
                <w:sz w:val="22"/>
              </w:rPr>
              <w:t>,</w:t>
            </w:r>
            <w:r w:rsidR="003F0E00" w:rsidRPr="00065BFD">
              <w:rPr>
                <w:sz w:val="22"/>
              </w:rPr>
              <w:t xml:space="preserve"> </w:t>
            </w:r>
            <w:r w:rsidRPr="00065BFD">
              <w:rPr>
                <w:sz w:val="22"/>
              </w:rPr>
              <w:t>widen access to l</w:t>
            </w:r>
            <w:r w:rsidR="00847085" w:rsidRPr="00065BFD">
              <w:rPr>
                <w:sz w:val="22"/>
              </w:rPr>
              <w:t>ibrary, educational</w:t>
            </w:r>
            <w:r w:rsidRPr="00065BFD">
              <w:rPr>
                <w:sz w:val="22"/>
              </w:rPr>
              <w:t xml:space="preserve"> and cultural </w:t>
            </w:r>
            <w:r w:rsidR="00847085" w:rsidRPr="00065BFD">
              <w:rPr>
                <w:sz w:val="22"/>
              </w:rPr>
              <w:t>facilities</w:t>
            </w:r>
            <w:r w:rsidRPr="00065BFD">
              <w:rPr>
                <w:sz w:val="22"/>
              </w:rPr>
              <w:t xml:space="preserve"> among groups of people who are less likely to access these offers currently</w:t>
            </w:r>
            <w:r w:rsidR="004414F9" w:rsidRPr="00065BFD">
              <w:rPr>
                <w:sz w:val="22"/>
              </w:rPr>
              <w:t xml:space="preserve">. </w:t>
            </w:r>
          </w:p>
          <w:p w14:paraId="4B1D98C4" w14:textId="45A3C810" w:rsidR="004414F9" w:rsidRPr="00065BFD" w:rsidRDefault="004414F9" w:rsidP="004414F9">
            <w:pPr>
              <w:spacing w:before="60"/>
              <w:rPr>
                <w:sz w:val="22"/>
              </w:rPr>
            </w:pPr>
            <w:r w:rsidRPr="00065BFD">
              <w:rPr>
                <w:sz w:val="22"/>
              </w:rPr>
              <w:t xml:space="preserve">The additional space on offer at </w:t>
            </w:r>
            <w:r w:rsidR="00D5249C">
              <w:rPr>
                <w:sz w:val="22"/>
              </w:rPr>
              <w:t>Stockroom</w:t>
            </w:r>
            <w:r w:rsidRPr="00065BFD">
              <w:rPr>
                <w:sz w:val="22"/>
              </w:rPr>
              <w:t xml:space="preserve"> </w:t>
            </w:r>
            <w:r w:rsidR="00382E67" w:rsidRPr="00065BFD">
              <w:rPr>
                <w:sz w:val="22"/>
              </w:rPr>
              <w:t>support community activities by providing social space and enabling community groups to h</w:t>
            </w:r>
            <w:r w:rsidR="000B2F89" w:rsidRPr="00065BFD">
              <w:rPr>
                <w:sz w:val="22"/>
              </w:rPr>
              <w:t>ave a physical presence and h</w:t>
            </w:r>
            <w:r w:rsidR="00382E67" w:rsidRPr="00065BFD">
              <w:rPr>
                <w:sz w:val="22"/>
              </w:rPr>
              <w:t>ire space for events and activities</w:t>
            </w:r>
            <w:r w:rsidR="000B2F89" w:rsidRPr="00065BFD">
              <w:rPr>
                <w:sz w:val="22"/>
              </w:rPr>
              <w:t xml:space="preserve">. </w:t>
            </w:r>
            <w:r w:rsidR="00945854">
              <w:rPr>
                <w:sz w:val="22"/>
              </w:rPr>
              <w:t xml:space="preserve">  </w:t>
            </w:r>
          </w:p>
        </w:tc>
        <w:tc>
          <w:tcPr>
            <w:tcW w:w="2918" w:type="dxa"/>
          </w:tcPr>
          <w:p w14:paraId="5D117C5F" w14:textId="5A599261" w:rsidR="00B2049E" w:rsidRPr="00065BFD" w:rsidRDefault="1B5F3E16" w:rsidP="0B428490">
            <w:pPr>
              <w:spacing w:before="60"/>
              <w:rPr>
                <w:sz w:val="22"/>
              </w:rPr>
            </w:pPr>
            <w:r w:rsidRPr="0B428490">
              <w:rPr>
                <w:sz w:val="22"/>
              </w:rPr>
              <w:t>There were some concerns about belonging and the inclusion of the group in the development process</w:t>
            </w:r>
            <w:r w:rsidR="25A71893" w:rsidRPr="0B428490">
              <w:rPr>
                <w:sz w:val="22"/>
              </w:rPr>
              <w:t xml:space="preserve"> and stressed that if diverse communities are not a collaborative part of the process, including development, staffing, ideas input, engagement, they will not feel like they belong.</w:t>
            </w:r>
          </w:p>
          <w:p w14:paraId="2401EDD3" w14:textId="6004DA5B" w:rsidR="00B2049E" w:rsidRPr="00065BFD" w:rsidRDefault="25A71893" w:rsidP="0B428490">
            <w:pPr>
              <w:spacing w:before="60"/>
              <w:jc w:val="center"/>
              <w:rPr>
                <w:sz w:val="22"/>
              </w:rPr>
            </w:pPr>
            <w:r w:rsidRPr="0B428490">
              <w:rPr>
                <w:rStyle w:val="eop"/>
                <w:rFonts w:ascii="Segoe UI" w:hAnsi="Segoe UI" w:cs="Segoe UI"/>
                <w:color w:val="000000"/>
                <w:sz w:val="22"/>
                <w:shd w:val="clear" w:color="auto" w:fill="FFFFFF"/>
              </w:rPr>
              <w:t> </w:t>
            </w:r>
            <w:r w:rsidR="3B1B5C92" w:rsidRPr="0B428490">
              <w:rPr>
                <w:rStyle w:val="eop"/>
                <w:rFonts w:ascii="Segoe UI" w:hAnsi="Segoe UI" w:cs="Segoe UI"/>
                <w:color w:val="000000" w:themeColor="text1"/>
                <w:sz w:val="22"/>
              </w:rPr>
              <w:t xml:space="preserve"> </w:t>
            </w:r>
            <w:r w:rsidR="3B1B5C92" w:rsidRPr="0B428490">
              <w:rPr>
                <w:rStyle w:val="eop"/>
                <w:rFonts w:eastAsia="Arial" w:cs="Arial"/>
                <w:i/>
                <w:iCs/>
                <w:color w:val="000000" w:themeColor="text1"/>
                <w:sz w:val="22"/>
              </w:rPr>
              <w:t>"[Stockroom] could attract people from a wide variety of backgrounds and with a wide variety of protected characteristics to the town centre.”</w:t>
            </w:r>
          </w:p>
          <w:p w14:paraId="497A7C48" w14:textId="20C8E2C1" w:rsidR="00B2049E" w:rsidRPr="00065BFD" w:rsidRDefault="00B2049E" w:rsidP="0B428490">
            <w:pPr>
              <w:spacing w:before="60"/>
              <w:rPr>
                <w:rStyle w:val="eop"/>
                <w:rFonts w:ascii="Segoe UI" w:hAnsi="Segoe UI" w:cs="Segoe UI"/>
                <w:color w:val="000000" w:themeColor="text1"/>
                <w:sz w:val="22"/>
              </w:rPr>
            </w:pPr>
          </w:p>
        </w:tc>
      </w:tr>
      <w:tr w:rsidR="00D661C9" w:rsidRPr="00065BFD" w14:paraId="368219B6" w14:textId="77777777" w:rsidTr="0B428490">
        <w:trPr>
          <w:gridAfter w:val="1"/>
          <w:wAfter w:w="345" w:type="dxa"/>
          <w:trHeight w:val="510"/>
        </w:trPr>
        <w:tc>
          <w:tcPr>
            <w:tcW w:w="988" w:type="dxa"/>
          </w:tcPr>
          <w:p w14:paraId="7A7C59CF" w14:textId="101DFED5" w:rsidR="00D661C9" w:rsidRPr="00065BFD" w:rsidRDefault="00617A8C" w:rsidP="009F4160">
            <w:pPr>
              <w:spacing w:beforeLines="60" w:before="144"/>
              <w:rPr>
                <w:sz w:val="22"/>
              </w:rPr>
            </w:pPr>
            <w:r>
              <w:rPr>
                <w:sz w:val="22"/>
              </w:rPr>
              <w:t>14</w:t>
            </w:r>
          </w:p>
        </w:tc>
        <w:tc>
          <w:tcPr>
            <w:tcW w:w="1842" w:type="dxa"/>
          </w:tcPr>
          <w:p w14:paraId="0F8E43B4" w14:textId="3F64AD04" w:rsidR="00D661C9" w:rsidRPr="00065BFD" w:rsidRDefault="00272322" w:rsidP="00272322">
            <w:pPr>
              <w:spacing w:beforeLines="60" w:before="144"/>
              <w:rPr>
                <w:b/>
                <w:sz w:val="22"/>
              </w:rPr>
            </w:pPr>
            <w:r>
              <w:rPr>
                <w:b/>
                <w:sz w:val="22"/>
              </w:rPr>
              <w:t>Race</w:t>
            </w:r>
          </w:p>
        </w:tc>
        <w:tc>
          <w:tcPr>
            <w:tcW w:w="1276" w:type="dxa"/>
          </w:tcPr>
          <w:p w14:paraId="5FC7FA46" w14:textId="18A2B01B" w:rsidR="00D661C9" w:rsidRPr="00065BFD" w:rsidRDefault="00081424" w:rsidP="009F4160">
            <w:pPr>
              <w:spacing w:before="60"/>
              <w:rPr>
                <w:sz w:val="22"/>
              </w:rPr>
            </w:pPr>
            <w:r w:rsidRPr="00065BFD">
              <w:rPr>
                <w:sz w:val="22"/>
              </w:rPr>
              <w:t>Negati</w:t>
            </w:r>
            <w:r w:rsidR="00221CCB" w:rsidRPr="00065BFD">
              <w:rPr>
                <w:sz w:val="22"/>
              </w:rPr>
              <w:t>v</w:t>
            </w:r>
            <w:r w:rsidRPr="00065BFD">
              <w:rPr>
                <w:sz w:val="22"/>
              </w:rPr>
              <w:t xml:space="preserve">e </w:t>
            </w:r>
          </w:p>
        </w:tc>
        <w:tc>
          <w:tcPr>
            <w:tcW w:w="2693" w:type="dxa"/>
          </w:tcPr>
          <w:p w14:paraId="15D93DE0" w14:textId="14ED8FF7" w:rsidR="00D661C9" w:rsidRPr="00065BFD" w:rsidRDefault="00D5249C" w:rsidP="00617A8C">
            <w:pPr>
              <w:spacing w:before="60"/>
              <w:rPr>
                <w:sz w:val="22"/>
              </w:rPr>
            </w:pPr>
            <w:r>
              <w:rPr>
                <w:sz w:val="22"/>
              </w:rPr>
              <w:t>Stockroom</w:t>
            </w:r>
            <w:r w:rsidR="00081424" w:rsidRPr="00065BFD">
              <w:rPr>
                <w:sz w:val="22"/>
              </w:rPr>
              <w:t xml:space="preserve"> Engagement</w:t>
            </w:r>
            <w:r w:rsidR="00617A8C">
              <w:rPr>
                <w:sz w:val="22"/>
              </w:rPr>
              <w:t xml:space="preserve"> with</w:t>
            </w:r>
            <w:r w:rsidR="00D84F55" w:rsidRPr="00065BFD">
              <w:rPr>
                <w:sz w:val="22"/>
              </w:rPr>
              <w:t xml:space="preserve"> V</w:t>
            </w:r>
            <w:r w:rsidR="0035517E" w:rsidRPr="00065BFD">
              <w:rPr>
                <w:sz w:val="22"/>
              </w:rPr>
              <w:t>CFS</w:t>
            </w:r>
            <w:r w:rsidR="00D84F55" w:rsidRPr="00065BFD">
              <w:rPr>
                <w:sz w:val="22"/>
              </w:rPr>
              <w:t>E</w:t>
            </w:r>
            <w:r w:rsidR="00617A8C">
              <w:rPr>
                <w:sz w:val="22"/>
              </w:rPr>
              <w:t xml:space="preserve"> groups</w:t>
            </w:r>
            <w:r w:rsidR="00D84F55" w:rsidRPr="00065BFD">
              <w:rPr>
                <w:sz w:val="22"/>
              </w:rPr>
              <w:t xml:space="preserve"> </w:t>
            </w:r>
            <w:r w:rsidR="00081424" w:rsidRPr="00065BFD">
              <w:rPr>
                <w:sz w:val="22"/>
              </w:rPr>
              <w:t xml:space="preserve"> </w:t>
            </w:r>
          </w:p>
        </w:tc>
        <w:tc>
          <w:tcPr>
            <w:tcW w:w="5954" w:type="dxa"/>
          </w:tcPr>
          <w:p w14:paraId="4A278A2C" w14:textId="240A5FD1" w:rsidR="00D661C9" w:rsidRPr="00065BFD" w:rsidRDefault="00221CCB" w:rsidP="008F49DA">
            <w:pPr>
              <w:spacing w:before="60"/>
              <w:rPr>
                <w:sz w:val="22"/>
              </w:rPr>
            </w:pPr>
            <w:r w:rsidRPr="00065BFD">
              <w:rPr>
                <w:sz w:val="22"/>
              </w:rPr>
              <w:t xml:space="preserve">Concerns that some groups of people do not find </w:t>
            </w:r>
            <w:r w:rsidR="009E1036" w:rsidRPr="00065BFD">
              <w:rPr>
                <w:sz w:val="22"/>
              </w:rPr>
              <w:t xml:space="preserve">coming into the town centre safe at night, in particular </w:t>
            </w:r>
            <w:r w:rsidR="00BA310F" w:rsidRPr="00065BFD">
              <w:rPr>
                <w:sz w:val="22"/>
              </w:rPr>
              <w:t xml:space="preserve">including those </w:t>
            </w:r>
            <w:r w:rsidR="009E1036" w:rsidRPr="00065BFD">
              <w:rPr>
                <w:sz w:val="22"/>
              </w:rPr>
              <w:t>from black and ethnic minority backgrounds</w:t>
            </w:r>
            <w:r w:rsidR="00945854">
              <w:rPr>
                <w:sz w:val="22"/>
              </w:rPr>
              <w:t>.</w:t>
            </w:r>
            <w:r w:rsidR="009E1036" w:rsidRPr="00065BFD">
              <w:rPr>
                <w:sz w:val="22"/>
              </w:rPr>
              <w:t xml:space="preserve"> </w:t>
            </w:r>
            <w:r w:rsidRPr="00065BFD">
              <w:rPr>
                <w:sz w:val="22"/>
              </w:rPr>
              <w:t xml:space="preserve"> </w:t>
            </w:r>
          </w:p>
        </w:tc>
        <w:tc>
          <w:tcPr>
            <w:tcW w:w="2918" w:type="dxa"/>
          </w:tcPr>
          <w:p w14:paraId="69ECA4FB" w14:textId="77777777" w:rsidR="00D661C9" w:rsidRPr="00065BFD" w:rsidRDefault="00D661C9" w:rsidP="008F49DA">
            <w:pPr>
              <w:spacing w:before="60"/>
              <w:rPr>
                <w:sz w:val="22"/>
              </w:rPr>
            </w:pPr>
          </w:p>
        </w:tc>
      </w:tr>
      <w:tr w:rsidR="00546181" w:rsidRPr="00065BFD" w14:paraId="18E4615F" w14:textId="77777777" w:rsidTr="0B428490">
        <w:trPr>
          <w:gridAfter w:val="1"/>
          <w:wAfter w:w="345" w:type="dxa"/>
          <w:trHeight w:val="510"/>
        </w:trPr>
        <w:tc>
          <w:tcPr>
            <w:tcW w:w="988" w:type="dxa"/>
          </w:tcPr>
          <w:p w14:paraId="53799C72" w14:textId="62A8CF5D" w:rsidR="00546181" w:rsidRPr="00065BFD" w:rsidRDefault="00617A8C" w:rsidP="009F4160">
            <w:pPr>
              <w:spacing w:beforeLines="60" w:before="144"/>
              <w:rPr>
                <w:sz w:val="22"/>
              </w:rPr>
            </w:pPr>
            <w:r>
              <w:rPr>
                <w:sz w:val="22"/>
              </w:rPr>
              <w:t>15</w:t>
            </w:r>
          </w:p>
        </w:tc>
        <w:tc>
          <w:tcPr>
            <w:tcW w:w="1842" w:type="dxa"/>
          </w:tcPr>
          <w:p w14:paraId="7B73B4F3" w14:textId="0403FCFC" w:rsidR="00546181" w:rsidRPr="00065BFD" w:rsidRDefault="00546181" w:rsidP="00272322">
            <w:pPr>
              <w:spacing w:beforeLines="60" w:before="144"/>
              <w:rPr>
                <w:b/>
                <w:sz w:val="22"/>
              </w:rPr>
            </w:pPr>
            <w:r w:rsidRPr="00065BFD">
              <w:rPr>
                <w:b/>
                <w:sz w:val="22"/>
              </w:rPr>
              <w:t>Religion or Belief</w:t>
            </w:r>
          </w:p>
        </w:tc>
        <w:tc>
          <w:tcPr>
            <w:tcW w:w="1276" w:type="dxa"/>
          </w:tcPr>
          <w:p w14:paraId="20F1D1EE" w14:textId="3403F595" w:rsidR="00546181" w:rsidRPr="00065BFD" w:rsidRDefault="00617A8C" w:rsidP="009F4160">
            <w:pPr>
              <w:spacing w:before="60"/>
              <w:rPr>
                <w:sz w:val="22"/>
              </w:rPr>
            </w:pPr>
            <w:r>
              <w:rPr>
                <w:sz w:val="22"/>
              </w:rPr>
              <w:t>Positive</w:t>
            </w:r>
          </w:p>
        </w:tc>
        <w:tc>
          <w:tcPr>
            <w:tcW w:w="2693" w:type="dxa"/>
          </w:tcPr>
          <w:p w14:paraId="780F507A" w14:textId="556B607E" w:rsidR="00546181" w:rsidRPr="00065BFD" w:rsidRDefault="00617A8C" w:rsidP="008F49DA">
            <w:pPr>
              <w:spacing w:before="60"/>
              <w:rPr>
                <w:sz w:val="22"/>
              </w:rPr>
            </w:pPr>
            <w:r w:rsidRPr="00617A8C">
              <w:rPr>
                <w:sz w:val="22"/>
              </w:rPr>
              <w:t xml:space="preserve">Stockroom Engagement with VCFSE groups  </w:t>
            </w:r>
          </w:p>
        </w:tc>
        <w:tc>
          <w:tcPr>
            <w:tcW w:w="5954" w:type="dxa"/>
          </w:tcPr>
          <w:p w14:paraId="7F5AB9EB" w14:textId="07C05C8B" w:rsidR="00631245" w:rsidRPr="00065BFD" w:rsidRDefault="003F0E00" w:rsidP="008F49DA">
            <w:pPr>
              <w:spacing w:before="60"/>
              <w:rPr>
                <w:sz w:val="22"/>
              </w:rPr>
            </w:pPr>
            <w:r w:rsidRPr="00065BFD">
              <w:rPr>
                <w:sz w:val="22"/>
              </w:rPr>
              <w:t xml:space="preserve">The diversification of the library </w:t>
            </w:r>
            <w:proofErr w:type="gramStart"/>
            <w:r w:rsidRPr="00065BFD">
              <w:rPr>
                <w:sz w:val="22"/>
              </w:rPr>
              <w:t>offer</w:t>
            </w:r>
            <w:proofErr w:type="gramEnd"/>
            <w:r w:rsidRPr="00065BFD">
              <w:rPr>
                <w:sz w:val="22"/>
              </w:rPr>
              <w:t xml:space="preserve"> and location of a range of public services and community facilities in one </w:t>
            </w:r>
            <w:r w:rsidRPr="00065BFD">
              <w:rPr>
                <w:sz w:val="22"/>
              </w:rPr>
              <w:lastRenderedPageBreak/>
              <w:t xml:space="preserve">space </w:t>
            </w:r>
            <w:r w:rsidR="00997262" w:rsidRPr="00065BFD">
              <w:rPr>
                <w:sz w:val="22"/>
              </w:rPr>
              <w:t>will support</w:t>
            </w:r>
            <w:r w:rsidRPr="00065BFD">
              <w:rPr>
                <w:sz w:val="22"/>
              </w:rPr>
              <w:t xml:space="preserve"> community connectedness and widen access to library, educational and cultural services among groups of people who are less likely to access these offers currently.</w:t>
            </w:r>
          </w:p>
          <w:p w14:paraId="21A44C1E" w14:textId="41A54BBB" w:rsidR="00631245" w:rsidRPr="00065BFD" w:rsidRDefault="00631245" w:rsidP="008F49DA">
            <w:pPr>
              <w:spacing w:before="60"/>
              <w:rPr>
                <w:sz w:val="22"/>
              </w:rPr>
            </w:pPr>
            <w:r w:rsidRPr="00065BFD">
              <w:rPr>
                <w:sz w:val="22"/>
              </w:rPr>
              <w:t>A dedicated mu</w:t>
            </w:r>
            <w:r w:rsidR="006136B8" w:rsidRPr="00065BFD">
              <w:rPr>
                <w:sz w:val="22"/>
              </w:rPr>
              <w:t>l</w:t>
            </w:r>
            <w:r w:rsidRPr="00065BFD">
              <w:rPr>
                <w:sz w:val="22"/>
              </w:rPr>
              <w:t xml:space="preserve">ti-faith prayer room in </w:t>
            </w:r>
            <w:r w:rsidR="000359C8" w:rsidRPr="00065BFD">
              <w:rPr>
                <w:sz w:val="22"/>
              </w:rPr>
              <w:t>Adlington</w:t>
            </w:r>
            <w:r w:rsidRPr="00065BFD">
              <w:rPr>
                <w:sz w:val="22"/>
              </w:rPr>
              <w:t xml:space="preserve"> walk would provide </w:t>
            </w:r>
            <w:r w:rsidR="00184B12" w:rsidRPr="00065BFD">
              <w:rPr>
                <w:sz w:val="22"/>
              </w:rPr>
              <w:t xml:space="preserve">a space for people from different </w:t>
            </w:r>
            <w:r w:rsidR="00B34353" w:rsidRPr="00065BFD">
              <w:rPr>
                <w:sz w:val="22"/>
              </w:rPr>
              <w:t>faiths to use</w:t>
            </w:r>
            <w:r w:rsidR="00FF235B" w:rsidRPr="00065BFD">
              <w:rPr>
                <w:sz w:val="22"/>
              </w:rPr>
              <w:t xml:space="preserve"> and help to foster inclusion and belonging. </w:t>
            </w:r>
          </w:p>
          <w:p w14:paraId="7E8F6149" w14:textId="234A959F" w:rsidR="00631245" w:rsidRPr="00065BFD" w:rsidRDefault="00631245" w:rsidP="008F49DA">
            <w:pPr>
              <w:spacing w:before="60"/>
              <w:rPr>
                <w:sz w:val="22"/>
              </w:rPr>
            </w:pPr>
          </w:p>
        </w:tc>
        <w:tc>
          <w:tcPr>
            <w:tcW w:w="2918" w:type="dxa"/>
          </w:tcPr>
          <w:p w14:paraId="5D942F38" w14:textId="2FE5F12D" w:rsidR="00546181" w:rsidRPr="00065BFD" w:rsidRDefault="00546181" w:rsidP="008F49DA">
            <w:pPr>
              <w:spacing w:before="60"/>
              <w:rPr>
                <w:sz w:val="22"/>
              </w:rPr>
            </w:pPr>
          </w:p>
        </w:tc>
      </w:tr>
      <w:tr w:rsidR="00903FE6" w:rsidRPr="00065BFD" w14:paraId="36D935B8" w14:textId="77777777" w:rsidTr="0B428490">
        <w:trPr>
          <w:gridAfter w:val="1"/>
          <w:wAfter w:w="345" w:type="dxa"/>
          <w:trHeight w:val="510"/>
        </w:trPr>
        <w:tc>
          <w:tcPr>
            <w:tcW w:w="988" w:type="dxa"/>
          </w:tcPr>
          <w:p w14:paraId="299E177A" w14:textId="0A879FD3" w:rsidR="00903FE6" w:rsidRPr="00065BFD" w:rsidRDefault="00617A8C" w:rsidP="009F4160">
            <w:pPr>
              <w:spacing w:beforeLines="60" w:before="144"/>
              <w:rPr>
                <w:sz w:val="22"/>
              </w:rPr>
            </w:pPr>
            <w:r>
              <w:rPr>
                <w:sz w:val="22"/>
              </w:rPr>
              <w:t>16</w:t>
            </w:r>
          </w:p>
        </w:tc>
        <w:tc>
          <w:tcPr>
            <w:tcW w:w="1842" w:type="dxa"/>
          </w:tcPr>
          <w:p w14:paraId="30F77EF5" w14:textId="5DE71A2C" w:rsidR="00903FE6" w:rsidRPr="00065BFD" w:rsidRDefault="00D5249C" w:rsidP="00D5249C">
            <w:pPr>
              <w:spacing w:beforeLines="60" w:before="144"/>
              <w:rPr>
                <w:b/>
                <w:sz w:val="22"/>
              </w:rPr>
            </w:pPr>
            <w:r>
              <w:rPr>
                <w:b/>
                <w:sz w:val="22"/>
              </w:rPr>
              <w:t>Sex</w:t>
            </w:r>
          </w:p>
        </w:tc>
        <w:tc>
          <w:tcPr>
            <w:tcW w:w="1276" w:type="dxa"/>
          </w:tcPr>
          <w:p w14:paraId="21CE5C77" w14:textId="161BC2FC" w:rsidR="00903FE6" w:rsidRPr="00065BFD" w:rsidRDefault="00B56231" w:rsidP="009F4160">
            <w:pPr>
              <w:spacing w:before="60"/>
              <w:rPr>
                <w:sz w:val="22"/>
              </w:rPr>
            </w:pPr>
            <w:r w:rsidRPr="00065BFD">
              <w:rPr>
                <w:sz w:val="22"/>
              </w:rPr>
              <w:t xml:space="preserve">Negative </w:t>
            </w:r>
          </w:p>
        </w:tc>
        <w:tc>
          <w:tcPr>
            <w:tcW w:w="2693" w:type="dxa"/>
          </w:tcPr>
          <w:p w14:paraId="04BE0472" w14:textId="34F6EB2F" w:rsidR="00903FE6" w:rsidRPr="00065BFD" w:rsidRDefault="00D5249C" w:rsidP="008F49DA">
            <w:pPr>
              <w:spacing w:before="60"/>
              <w:rPr>
                <w:sz w:val="22"/>
              </w:rPr>
            </w:pPr>
            <w:r>
              <w:rPr>
                <w:sz w:val="22"/>
              </w:rPr>
              <w:t>Stockroom</w:t>
            </w:r>
            <w:r w:rsidR="00B56231" w:rsidRPr="00065BFD">
              <w:rPr>
                <w:sz w:val="22"/>
              </w:rPr>
              <w:t xml:space="preserve"> engagement- survey </w:t>
            </w:r>
          </w:p>
        </w:tc>
        <w:tc>
          <w:tcPr>
            <w:tcW w:w="5954" w:type="dxa"/>
          </w:tcPr>
          <w:p w14:paraId="08BD3A45" w14:textId="4EB4D392" w:rsidR="00903FE6" w:rsidRPr="00065BFD" w:rsidRDefault="1DEBD8B5" w:rsidP="7A30C677">
            <w:pPr>
              <w:spacing w:before="60"/>
              <w:rPr>
                <w:sz w:val="22"/>
              </w:rPr>
            </w:pPr>
            <w:r w:rsidRPr="7A30C677">
              <w:rPr>
                <w:sz w:val="22"/>
              </w:rPr>
              <w:t xml:space="preserve">A handful of responses </w:t>
            </w:r>
            <w:r w:rsidR="1AFA351F" w:rsidRPr="7A30C677">
              <w:rPr>
                <w:sz w:val="22"/>
              </w:rPr>
              <w:t xml:space="preserve">from women </w:t>
            </w:r>
            <w:r w:rsidRPr="7A30C677">
              <w:rPr>
                <w:sz w:val="22"/>
              </w:rPr>
              <w:t xml:space="preserve">expressed concern about being in the town centre in the evening, or when it is dark in the winter months. </w:t>
            </w:r>
          </w:p>
        </w:tc>
        <w:tc>
          <w:tcPr>
            <w:tcW w:w="2918" w:type="dxa"/>
          </w:tcPr>
          <w:p w14:paraId="5E712D06" w14:textId="77777777" w:rsidR="00903FE6" w:rsidRPr="00065BFD" w:rsidRDefault="00903FE6" w:rsidP="008F49DA">
            <w:pPr>
              <w:spacing w:before="60"/>
              <w:rPr>
                <w:sz w:val="22"/>
              </w:rPr>
            </w:pPr>
          </w:p>
        </w:tc>
      </w:tr>
      <w:tr w:rsidR="00546181" w:rsidRPr="00065BFD" w14:paraId="19367A0E" w14:textId="77777777" w:rsidTr="0B428490">
        <w:trPr>
          <w:gridAfter w:val="1"/>
          <w:wAfter w:w="345" w:type="dxa"/>
          <w:trHeight w:val="510"/>
        </w:trPr>
        <w:tc>
          <w:tcPr>
            <w:tcW w:w="988" w:type="dxa"/>
          </w:tcPr>
          <w:p w14:paraId="266BA0F2" w14:textId="225C8271" w:rsidR="00546181" w:rsidRPr="00065BFD" w:rsidRDefault="00617A8C" w:rsidP="009F4160">
            <w:pPr>
              <w:spacing w:beforeLines="60" w:before="144"/>
              <w:rPr>
                <w:sz w:val="22"/>
              </w:rPr>
            </w:pPr>
            <w:r>
              <w:rPr>
                <w:sz w:val="22"/>
              </w:rPr>
              <w:t>17</w:t>
            </w:r>
          </w:p>
        </w:tc>
        <w:tc>
          <w:tcPr>
            <w:tcW w:w="1842" w:type="dxa"/>
          </w:tcPr>
          <w:p w14:paraId="1400A876" w14:textId="77777777" w:rsidR="00546181" w:rsidRPr="00065BFD" w:rsidRDefault="00546181" w:rsidP="00D5249C">
            <w:pPr>
              <w:spacing w:beforeLines="60" w:before="144"/>
              <w:rPr>
                <w:b/>
                <w:sz w:val="22"/>
              </w:rPr>
            </w:pPr>
            <w:r w:rsidRPr="00065BFD">
              <w:rPr>
                <w:b/>
                <w:sz w:val="22"/>
              </w:rPr>
              <w:t>Sexual orientation</w:t>
            </w:r>
          </w:p>
          <w:p w14:paraId="0A0A37EA" w14:textId="784B743B" w:rsidR="00546181" w:rsidRPr="00065BFD" w:rsidRDefault="00546181" w:rsidP="00D5249C">
            <w:pPr>
              <w:spacing w:beforeLines="60" w:before="144"/>
              <w:rPr>
                <w:b/>
                <w:sz w:val="22"/>
              </w:rPr>
            </w:pPr>
            <w:r w:rsidRPr="00065BFD">
              <w:rPr>
                <w:rStyle w:val="normaltextrun"/>
                <w:rFonts w:cs="Arial"/>
                <w:color w:val="000000" w:themeColor="text1"/>
                <w:sz w:val="22"/>
                <w:shd w:val="clear" w:color="auto" w:fill="FFFFFF"/>
              </w:rPr>
              <w:t>Consider how the proposed policy may differently impact people who are lesbian, gay or bisexual </w:t>
            </w:r>
            <w:r w:rsidRPr="00065BFD">
              <w:rPr>
                <w:rStyle w:val="eop"/>
                <w:rFonts w:cs="Arial"/>
                <w:color w:val="000000" w:themeColor="text1"/>
                <w:sz w:val="22"/>
                <w:shd w:val="clear" w:color="auto" w:fill="FFFFFF"/>
              </w:rPr>
              <w:t> </w:t>
            </w:r>
          </w:p>
        </w:tc>
        <w:tc>
          <w:tcPr>
            <w:tcW w:w="1276" w:type="dxa"/>
          </w:tcPr>
          <w:p w14:paraId="450FB0DF" w14:textId="186DC719" w:rsidR="00546181" w:rsidRPr="00065BFD" w:rsidRDefault="0061693F" w:rsidP="009F4160">
            <w:pPr>
              <w:spacing w:before="60"/>
              <w:rPr>
                <w:sz w:val="22"/>
              </w:rPr>
            </w:pPr>
            <w:r w:rsidRPr="00065BFD">
              <w:rPr>
                <w:sz w:val="22"/>
              </w:rPr>
              <w:t>Positive</w:t>
            </w:r>
          </w:p>
        </w:tc>
        <w:tc>
          <w:tcPr>
            <w:tcW w:w="2693" w:type="dxa"/>
          </w:tcPr>
          <w:p w14:paraId="060142F1" w14:textId="46EDB909" w:rsidR="00546181" w:rsidRPr="00065BFD" w:rsidRDefault="00402E4E" w:rsidP="008F49DA">
            <w:pPr>
              <w:spacing w:before="60"/>
              <w:rPr>
                <w:sz w:val="22"/>
              </w:rPr>
            </w:pPr>
            <w:r w:rsidRPr="00065BFD">
              <w:rPr>
                <w:sz w:val="22"/>
              </w:rPr>
              <w:t xml:space="preserve">Members of LGBT+ groups </w:t>
            </w:r>
          </w:p>
        </w:tc>
        <w:tc>
          <w:tcPr>
            <w:tcW w:w="5954" w:type="dxa"/>
          </w:tcPr>
          <w:p w14:paraId="424F2C6A" w14:textId="350EE418" w:rsidR="00830128" w:rsidRPr="00065BFD" w:rsidRDefault="006D77FA" w:rsidP="008F49DA">
            <w:pPr>
              <w:spacing w:before="60"/>
              <w:rPr>
                <w:sz w:val="22"/>
              </w:rPr>
            </w:pPr>
            <w:r w:rsidRPr="00065BFD">
              <w:rPr>
                <w:sz w:val="22"/>
              </w:rPr>
              <w:t xml:space="preserve">The diversification of the library offer and location of a range of public services and community facilities in one space is intended to </w:t>
            </w:r>
            <w:r w:rsidR="00FD159D" w:rsidRPr="00065BFD">
              <w:rPr>
                <w:sz w:val="22"/>
              </w:rPr>
              <w:t xml:space="preserve">support community connectedness and </w:t>
            </w:r>
            <w:r w:rsidRPr="00065BFD">
              <w:rPr>
                <w:sz w:val="22"/>
              </w:rPr>
              <w:t>widen access to library</w:t>
            </w:r>
            <w:r w:rsidR="00DF7E75" w:rsidRPr="00065BFD">
              <w:rPr>
                <w:sz w:val="22"/>
              </w:rPr>
              <w:t>, educational</w:t>
            </w:r>
            <w:r w:rsidRPr="00065BFD">
              <w:rPr>
                <w:sz w:val="22"/>
              </w:rPr>
              <w:t xml:space="preserve"> and cultural services among groups of people who are less likely to access these offers currently</w:t>
            </w:r>
            <w:r w:rsidR="00A45ADB" w:rsidRPr="00065BFD">
              <w:rPr>
                <w:sz w:val="22"/>
              </w:rPr>
              <w:t xml:space="preserve">. </w:t>
            </w:r>
          </w:p>
          <w:p w14:paraId="7971C88D" w14:textId="1544F7DC" w:rsidR="0012565E" w:rsidRPr="00065BFD" w:rsidRDefault="6EBC1CCE" w:rsidP="7A30C677">
            <w:pPr>
              <w:spacing w:before="60"/>
              <w:rPr>
                <w:sz w:val="22"/>
              </w:rPr>
            </w:pPr>
            <w:r w:rsidRPr="7A30C677">
              <w:rPr>
                <w:sz w:val="22"/>
              </w:rPr>
              <w:t xml:space="preserve">Feedback from </w:t>
            </w:r>
            <w:r w:rsidR="202F4979" w:rsidRPr="7A30C677">
              <w:rPr>
                <w:sz w:val="22"/>
              </w:rPr>
              <w:t xml:space="preserve">LGBT+ groups </w:t>
            </w:r>
            <w:r w:rsidR="0A49E746" w:rsidRPr="7A30C677">
              <w:rPr>
                <w:sz w:val="22"/>
              </w:rPr>
              <w:t xml:space="preserve">in Stockport has been that </w:t>
            </w:r>
            <w:r w:rsidR="00D5249C" w:rsidRPr="7A30C677">
              <w:rPr>
                <w:sz w:val="22"/>
              </w:rPr>
              <w:t>Stockroom</w:t>
            </w:r>
            <w:r w:rsidR="0A49E746" w:rsidRPr="7A30C677">
              <w:rPr>
                <w:sz w:val="22"/>
              </w:rPr>
              <w:t xml:space="preserve"> </w:t>
            </w:r>
            <w:r w:rsidR="5649A8FF" w:rsidRPr="7A30C677">
              <w:rPr>
                <w:sz w:val="22"/>
              </w:rPr>
              <w:t>provide</w:t>
            </w:r>
            <w:r w:rsidR="161C9365" w:rsidRPr="7A30C677">
              <w:rPr>
                <w:sz w:val="22"/>
              </w:rPr>
              <w:t>s</w:t>
            </w:r>
            <w:r w:rsidR="5649A8FF" w:rsidRPr="7A30C677">
              <w:rPr>
                <w:sz w:val="22"/>
              </w:rPr>
              <w:t xml:space="preserve"> </w:t>
            </w:r>
            <w:r w:rsidR="74B66C7E" w:rsidRPr="7A30C677">
              <w:rPr>
                <w:sz w:val="22"/>
              </w:rPr>
              <w:t xml:space="preserve">more </w:t>
            </w:r>
            <w:r w:rsidR="26C233CD" w:rsidRPr="7A30C677">
              <w:rPr>
                <w:sz w:val="22"/>
              </w:rPr>
              <w:t xml:space="preserve">opportunities to </w:t>
            </w:r>
            <w:r w:rsidR="2EE9D085" w:rsidRPr="7A30C677">
              <w:rPr>
                <w:sz w:val="22"/>
              </w:rPr>
              <w:t xml:space="preserve">hold </w:t>
            </w:r>
            <w:r w:rsidR="74B66C7E" w:rsidRPr="7A30C677">
              <w:rPr>
                <w:sz w:val="22"/>
              </w:rPr>
              <w:t xml:space="preserve">more inclusive </w:t>
            </w:r>
            <w:r w:rsidR="2EE9D085" w:rsidRPr="7A30C677">
              <w:rPr>
                <w:sz w:val="22"/>
              </w:rPr>
              <w:t>social events</w:t>
            </w:r>
            <w:r w:rsidR="4F9E3F97" w:rsidRPr="7A30C677">
              <w:rPr>
                <w:sz w:val="22"/>
              </w:rPr>
              <w:t xml:space="preserve"> in </w:t>
            </w:r>
            <w:r w:rsidR="74B66C7E" w:rsidRPr="7A30C677">
              <w:rPr>
                <w:sz w:val="22"/>
              </w:rPr>
              <w:t>alcohol</w:t>
            </w:r>
            <w:r w:rsidR="4F9E3F97" w:rsidRPr="7A30C677">
              <w:rPr>
                <w:sz w:val="22"/>
              </w:rPr>
              <w:t>-free venues and</w:t>
            </w:r>
            <w:r w:rsidR="2EE9D085" w:rsidRPr="7A30C677">
              <w:rPr>
                <w:sz w:val="22"/>
              </w:rPr>
              <w:t xml:space="preserve"> without the </w:t>
            </w:r>
            <w:r w:rsidR="59739493" w:rsidRPr="7A30C677">
              <w:rPr>
                <w:sz w:val="22"/>
              </w:rPr>
              <w:t>pressure to spend money</w:t>
            </w:r>
            <w:r w:rsidR="74B66C7E" w:rsidRPr="7A30C677">
              <w:rPr>
                <w:sz w:val="22"/>
              </w:rPr>
              <w:t xml:space="preserve">. </w:t>
            </w:r>
          </w:p>
        </w:tc>
        <w:tc>
          <w:tcPr>
            <w:tcW w:w="2918" w:type="dxa"/>
          </w:tcPr>
          <w:p w14:paraId="1D27C17C" w14:textId="5A3889DD" w:rsidR="00546181" w:rsidRPr="00065BFD" w:rsidRDefault="00546181" w:rsidP="008F49DA">
            <w:pPr>
              <w:spacing w:before="60"/>
              <w:rPr>
                <w:sz w:val="22"/>
              </w:rPr>
            </w:pPr>
          </w:p>
        </w:tc>
      </w:tr>
      <w:tr w:rsidR="00546181" w:rsidRPr="00065BFD" w14:paraId="46E8DE38" w14:textId="77777777" w:rsidTr="0B428490">
        <w:trPr>
          <w:gridAfter w:val="1"/>
          <w:wAfter w:w="345" w:type="dxa"/>
          <w:trHeight w:val="510"/>
        </w:trPr>
        <w:tc>
          <w:tcPr>
            <w:tcW w:w="988" w:type="dxa"/>
          </w:tcPr>
          <w:p w14:paraId="54BD7D12" w14:textId="63F09758" w:rsidR="00546181" w:rsidRPr="00065BFD" w:rsidRDefault="00D03269" w:rsidP="00CD5313">
            <w:pPr>
              <w:spacing w:beforeLines="60" w:before="144"/>
              <w:rPr>
                <w:sz w:val="22"/>
              </w:rPr>
            </w:pPr>
            <w:r w:rsidRPr="00065BFD">
              <w:rPr>
                <w:sz w:val="22"/>
              </w:rPr>
              <w:t>1</w:t>
            </w:r>
            <w:r w:rsidR="00617A8C">
              <w:rPr>
                <w:sz w:val="22"/>
              </w:rPr>
              <w:t>8</w:t>
            </w:r>
          </w:p>
        </w:tc>
        <w:tc>
          <w:tcPr>
            <w:tcW w:w="1842" w:type="dxa"/>
          </w:tcPr>
          <w:p w14:paraId="04740797" w14:textId="01B6F293" w:rsidR="00546181" w:rsidRPr="00065BFD" w:rsidRDefault="00546181" w:rsidP="00CD5313">
            <w:pPr>
              <w:spacing w:beforeLines="60" w:before="144"/>
              <w:rPr>
                <w:b/>
                <w:sz w:val="22"/>
              </w:rPr>
            </w:pPr>
            <w:r w:rsidRPr="00065BFD">
              <w:rPr>
                <w:b/>
                <w:sz w:val="22"/>
              </w:rPr>
              <w:t>Socioeconomic status</w:t>
            </w:r>
          </w:p>
        </w:tc>
        <w:tc>
          <w:tcPr>
            <w:tcW w:w="1276" w:type="dxa"/>
          </w:tcPr>
          <w:p w14:paraId="7253DC7B" w14:textId="766E9EDF" w:rsidR="00546181" w:rsidRPr="00065BFD" w:rsidRDefault="00AE68C7" w:rsidP="00CD5313">
            <w:pPr>
              <w:spacing w:before="60"/>
              <w:rPr>
                <w:sz w:val="22"/>
              </w:rPr>
            </w:pPr>
            <w:r w:rsidRPr="00065BFD">
              <w:rPr>
                <w:sz w:val="22"/>
              </w:rPr>
              <w:t xml:space="preserve">Positive </w:t>
            </w:r>
          </w:p>
        </w:tc>
        <w:tc>
          <w:tcPr>
            <w:tcW w:w="2693" w:type="dxa"/>
          </w:tcPr>
          <w:p w14:paraId="163E5678" w14:textId="39BDD8FA" w:rsidR="00546181" w:rsidRPr="00065BFD" w:rsidRDefault="00D5249C" w:rsidP="00CD5313">
            <w:pPr>
              <w:spacing w:before="60"/>
              <w:rPr>
                <w:sz w:val="22"/>
              </w:rPr>
            </w:pPr>
            <w:r>
              <w:rPr>
                <w:sz w:val="22"/>
              </w:rPr>
              <w:t>Service data, Stockroom survey</w:t>
            </w:r>
          </w:p>
        </w:tc>
        <w:tc>
          <w:tcPr>
            <w:tcW w:w="5954" w:type="dxa"/>
          </w:tcPr>
          <w:p w14:paraId="539EEF8A" w14:textId="290B6E40" w:rsidR="002F791C" w:rsidRPr="00065BFD" w:rsidRDefault="00CE1AF4" w:rsidP="00CD5313">
            <w:pPr>
              <w:spacing w:before="60"/>
              <w:rPr>
                <w:sz w:val="22"/>
              </w:rPr>
            </w:pPr>
            <w:r w:rsidRPr="00065BFD">
              <w:rPr>
                <w:sz w:val="22"/>
              </w:rPr>
              <w:t>Locating a</w:t>
            </w:r>
            <w:r w:rsidR="00AE68C7" w:rsidRPr="00065BFD">
              <w:rPr>
                <w:sz w:val="22"/>
              </w:rPr>
              <w:t>ccess point</w:t>
            </w:r>
            <w:r w:rsidR="001C5807" w:rsidRPr="00065BFD">
              <w:rPr>
                <w:sz w:val="22"/>
              </w:rPr>
              <w:t>s</w:t>
            </w:r>
            <w:r w:rsidR="00AE68C7" w:rsidRPr="00065BFD">
              <w:rPr>
                <w:sz w:val="22"/>
              </w:rPr>
              <w:t xml:space="preserve"> to Council Help Networks such as Housing, Financial Advice and Benefits, Employment and Skills Advice and Citizens’ Advice Bureau Health Services such as vaccination, blood donation, screening and general health advice clinics</w:t>
            </w:r>
            <w:r w:rsidRPr="00065BFD">
              <w:rPr>
                <w:sz w:val="22"/>
              </w:rPr>
              <w:t xml:space="preserve"> </w:t>
            </w:r>
            <w:r w:rsidR="001C5807" w:rsidRPr="00065BFD">
              <w:rPr>
                <w:sz w:val="22"/>
              </w:rPr>
              <w:t>will</w:t>
            </w:r>
            <w:r w:rsidR="00311649" w:rsidRPr="00065BFD">
              <w:rPr>
                <w:sz w:val="22"/>
              </w:rPr>
              <w:t xml:space="preserve"> widen access to</w:t>
            </w:r>
            <w:r w:rsidR="00E65546" w:rsidRPr="00065BFD">
              <w:rPr>
                <w:sz w:val="22"/>
              </w:rPr>
              <w:t xml:space="preserve"> </w:t>
            </w:r>
            <w:r w:rsidR="00C57C75" w:rsidRPr="00065BFD">
              <w:rPr>
                <w:sz w:val="22"/>
              </w:rPr>
              <w:t xml:space="preserve">events, </w:t>
            </w:r>
            <w:r w:rsidR="007B0D1B" w:rsidRPr="00065BFD">
              <w:rPr>
                <w:sz w:val="22"/>
              </w:rPr>
              <w:t xml:space="preserve">community spaces and library and </w:t>
            </w:r>
            <w:r w:rsidR="0061693F" w:rsidRPr="00065BFD">
              <w:rPr>
                <w:sz w:val="22"/>
              </w:rPr>
              <w:t>educational facilities</w:t>
            </w:r>
            <w:r w:rsidR="000379A2" w:rsidRPr="00065BFD">
              <w:rPr>
                <w:sz w:val="22"/>
              </w:rPr>
              <w:t xml:space="preserve"> </w:t>
            </w:r>
            <w:r w:rsidR="004D47E5" w:rsidRPr="00065BFD">
              <w:rPr>
                <w:sz w:val="22"/>
              </w:rPr>
              <w:t xml:space="preserve">to </w:t>
            </w:r>
            <w:r w:rsidR="002C742B" w:rsidRPr="00065BFD">
              <w:rPr>
                <w:sz w:val="22"/>
              </w:rPr>
              <w:t>groups of people who</w:t>
            </w:r>
            <w:r w:rsidR="0076439A" w:rsidRPr="00065BFD">
              <w:rPr>
                <w:sz w:val="22"/>
              </w:rPr>
              <w:t xml:space="preserve"> </w:t>
            </w:r>
            <w:r w:rsidR="00E03FF0" w:rsidRPr="00065BFD">
              <w:rPr>
                <w:sz w:val="22"/>
              </w:rPr>
              <w:t>may be</w:t>
            </w:r>
            <w:r w:rsidR="0076439A" w:rsidRPr="00065BFD">
              <w:rPr>
                <w:sz w:val="22"/>
              </w:rPr>
              <w:t xml:space="preserve"> less likely to access these facilities currently.</w:t>
            </w:r>
            <w:r w:rsidR="000012AD">
              <w:t xml:space="preserve"> C</w:t>
            </w:r>
            <w:r w:rsidR="000012AD" w:rsidRPr="000012AD">
              <w:rPr>
                <w:sz w:val="22"/>
              </w:rPr>
              <w:t xml:space="preserve">o-located facilities </w:t>
            </w:r>
            <w:proofErr w:type="gramStart"/>
            <w:r w:rsidR="000012AD" w:rsidRPr="000012AD">
              <w:rPr>
                <w:sz w:val="22"/>
              </w:rPr>
              <w:t>means</w:t>
            </w:r>
            <w:proofErr w:type="gramEnd"/>
            <w:r w:rsidR="000012AD" w:rsidRPr="000012AD">
              <w:rPr>
                <w:sz w:val="22"/>
              </w:rPr>
              <w:t xml:space="preserve"> that trips to access multiple services are combined which saves time and makes participating in activity more convenient. It also reduces the need to make multiple trips or take multiple journeys</w:t>
            </w:r>
            <w:r w:rsidR="0F6CC318" w:rsidRPr="37D7C1D7">
              <w:rPr>
                <w:sz w:val="22"/>
              </w:rPr>
              <w:t xml:space="preserve"> and any costs associated with doing so</w:t>
            </w:r>
            <w:r w:rsidR="000012AD" w:rsidRPr="37D7C1D7">
              <w:rPr>
                <w:sz w:val="22"/>
              </w:rPr>
              <w:t>.</w:t>
            </w:r>
            <w:r w:rsidR="0076439A" w:rsidRPr="37D7C1D7">
              <w:rPr>
                <w:sz w:val="22"/>
              </w:rPr>
              <w:t xml:space="preserve"> </w:t>
            </w:r>
            <w:r w:rsidR="003F789C" w:rsidRPr="37D7C1D7">
              <w:rPr>
                <w:sz w:val="22"/>
              </w:rPr>
              <w:t xml:space="preserve"> </w:t>
            </w:r>
          </w:p>
          <w:p w14:paraId="5044BE7A" w14:textId="3CC8CEE0" w:rsidR="00F36903" w:rsidRPr="00065BFD" w:rsidRDefault="00D5249C" w:rsidP="00CD5313">
            <w:pPr>
              <w:spacing w:before="60"/>
              <w:rPr>
                <w:sz w:val="22"/>
              </w:rPr>
            </w:pPr>
            <w:r>
              <w:rPr>
                <w:sz w:val="22"/>
              </w:rPr>
              <w:lastRenderedPageBreak/>
              <w:t>Responses to the Stockroom</w:t>
            </w:r>
            <w:r w:rsidR="00496058" w:rsidRPr="00065BFD">
              <w:rPr>
                <w:sz w:val="22"/>
              </w:rPr>
              <w:t xml:space="preserve"> survey have highlighted o</w:t>
            </w:r>
            <w:r w:rsidR="001B1A61" w:rsidRPr="00065BFD">
              <w:rPr>
                <w:sz w:val="22"/>
              </w:rPr>
              <w:t xml:space="preserve">pportunities to offer </w:t>
            </w:r>
            <w:r w:rsidR="00BA71E7" w:rsidRPr="00065BFD">
              <w:rPr>
                <w:sz w:val="22"/>
              </w:rPr>
              <w:t xml:space="preserve">educational </w:t>
            </w:r>
            <w:r w:rsidR="003442A7" w:rsidRPr="00065BFD">
              <w:rPr>
                <w:sz w:val="22"/>
              </w:rPr>
              <w:t>facilities and employment skills in an innovative</w:t>
            </w:r>
            <w:r w:rsidR="008A0211" w:rsidRPr="00065BFD">
              <w:rPr>
                <w:sz w:val="22"/>
              </w:rPr>
              <w:t xml:space="preserve"> and less </w:t>
            </w:r>
            <w:r w:rsidR="0008386F" w:rsidRPr="00065BFD">
              <w:rPr>
                <w:sz w:val="22"/>
              </w:rPr>
              <w:t>traditional</w:t>
            </w:r>
            <w:r w:rsidR="00B94D72" w:rsidRPr="00065BFD">
              <w:rPr>
                <w:sz w:val="22"/>
              </w:rPr>
              <w:t xml:space="preserve"> setup</w:t>
            </w:r>
            <w:r w:rsidR="0008386F" w:rsidRPr="00065BFD">
              <w:rPr>
                <w:sz w:val="22"/>
              </w:rPr>
              <w:t xml:space="preserve"> that could </w:t>
            </w:r>
            <w:r w:rsidR="00F36903" w:rsidRPr="00065BFD">
              <w:rPr>
                <w:sz w:val="22"/>
              </w:rPr>
              <w:t xml:space="preserve">widen access to </w:t>
            </w:r>
            <w:r w:rsidR="00B94D72" w:rsidRPr="00065BFD">
              <w:rPr>
                <w:sz w:val="22"/>
              </w:rPr>
              <w:t>learning and educational opportunities.</w:t>
            </w:r>
            <w:r w:rsidR="00F36903" w:rsidRPr="00065BFD">
              <w:rPr>
                <w:sz w:val="22"/>
              </w:rPr>
              <w:t xml:space="preserve"> </w:t>
            </w:r>
            <w:r w:rsidR="008D3C5C" w:rsidRPr="00065BFD">
              <w:rPr>
                <w:sz w:val="22"/>
              </w:rPr>
              <w:t xml:space="preserve">This </w:t>
            </w:r>
            <w:r w:rsidR="00197AEF" w:rsidRPr="00065BFD">
              <w:rPr>
                <w:sz w:val="22"/>
              </w:rPr>
              <w:t>includes</w:t>
            </w:r>
            <w:r w:rsidR="008D3C5C" w:rsidRPr="00065BFD">
              <w:rPr>
                <w:sz w:val="22"/>
              </w:rPr>
              <w:t xml:space="preserve"> skills swaps</w:t>
            </w:r>
            <w:r w:rsidR="000F6938" w:rsidRPr="00065BFD">
              <w:rPr>
                <w:sz w:val="22"/>
              </w:rPr>
              <w:t>, demonstrations and workshops from local business</w:t>
            </w:r>
            <w:r w:rsidR="00FB4706" w:rsidRPr="00065BFD">
              <w:rPr>
                <w:sz w:val="22"/>
              </w:rPr>
              <w:t xml:space="preserve"> and interactive learning and discovery space</w:t>
            </w:r>
            <w:r w:rsidR="00617A8C">
              <w:rPr>
                <w:sz w:val="22"/>
              </w:rPr>
              <w:t>s for children and young people.</w:t>
            </w:r>
          </w:p>
          <w:p w14:paraId="7087EFC4" w14:textId="13E858AF" w:rsidR="002F791C" w:rsidRPr="00065BFD" w:rsidRDefault="002F791C" w:rsidP="00CD5313">
            <w:pPr>
              <w:spacing w:before="60"/>
              <w:rPr>
                <w:sz w:val="22"/>
              </w:rPr>
            </w:pPr>
          </w:p>
        </w:tc>
        <w:tc>
          <w:tcPr>
            <w:tcW w:w="2918" w:type="dxa"/>
          </w:tcPr>
          <w:p w14:paraId="2A06188F" w14:textId="3F84DD58" w:rsidR="00546181" w:rsidRPr="00065BFD" w:rsidRDefault="00546181" w:rsidP="008F49DA">
            <w:pPr>
              <w:spacing w:before="60"/>
              <w:rPr>
                <w:sz w:val="22"/>
              </w:rPr>
            </w:pPr>
          </w:p>
        </w:tc>
      </w:tr>
      <w:tr w:rsidR="00E6485F" w:rsidRPr="00065BFD" w14:paraId="07755314" w14:textId="77777777" w:rsidTr="0B428490">
        <w:trPr>
          <w:gridAfter w:val="1"/>
          <w:wAfter w:w="345" w:type="dxa"/>
          <w:trHeight w:val="510"/>
        </w:trPr>
        <w:tc>
          <w:tcPr>
            <w:tcW w:w="988" w:type="dxa"/>
          </w:tcPr>
          <w:p w14:paraId="6023BAAF" w14:textId="7843FF9A" w:rsidR="00E6485F" w:rsidRPr="00065BFD" w:rsidRDefault="00617A8C" w:rsidP="00CD5313">
            <w:pPr>
              <w:spacing w:beforeLines="60" w:before="144"/>
              <w:rPr>
                <w:sz w:val="22"/>
              </w:rPr>
            </w:pPr>
            <w:r>
              <w:rPr>
                <w:sz w:val="22"/>
              </w:rPr>
              <w:t>19</w:t>
            </w:r>
          </w:p>
        </w:tc>
        <w:tc>
          <w:tcPr>
            <w:tcW w:w="1842" w:type="dxa"/>
          </w:tcPr>
          <w:p w14:paraId="55BDA4AA" w14:textId="0CFBB024" w:rsidR="00E6485F" w:rsidRPr="00065BFD" w:rsidRDefault="00E6485F" w:rsidP="00CD5313">
            <w:pPr>
              <w:spacing w:beforeLines="60" w:before="144"/>
              <w:rPr>
                <w:b/>
                <w:sz w:val="22"/>
              </w:rPr>
            </w:pPr>
            <w:r>
              <w:rPr>
                <w:b/>
                <w:sz w:val="22"/>
              </w:rPr>
              <w:t>Socioeconomic status</w:t>
            </w:r>
          </w:p>
        </w:tc>
        <w:tc>
          <w:tcPr>
            <w:tcW w:w="1276" w:type="dxa"/>
          </w:tcPr>
          <w:p w14:paraId="6762E679" w14:textId="12066028" w:rsidR="00E6485F" w:rsidRPr="00065BFD" w:rsidRDefault="00E6485F" w:rsidP="00CD5313">
            <w:pPr>
              <w:spacing w:before="60"/>
              <w:rPr>
                <w:sz w:val="22"/>
              </w:rPr>
            </w:pPr>
            <w:r>
              <w:rPr>
                <w:sz w:val="22"/>
              </w:rPr>
              <w:t>Positive</w:t>
            </w:r>
          </w:p>
        </w:tc>
        <w:tc>
          <w:tcPr>
            <w:tcW w:w="2693" w:type="dxa"/>
          </w:tcPr>
          <w:p w14:paraId="58308C31" w14:textId="7977116C" w:rsidR="00E6485F" w:rsidRDefault="00E6485F" w:rsidP="00CD5313">
            <w:pPr>
              <w:spacing w:before="60"/>
              <w:rPr>
                <w:sz w:val="22"/>
              </w:rPr>
            </w:pPr>
            <w:r>
              <w:rPr>
                <w:sz w:val="22"/>
              </w:rPr>
              <w:t>Online survey responses</w:t>
            </w:r>
          </w:p>
        </w:tc>
        <w:tc>
          <w:tcPr>
            <w:tcW w:w="5954" w:type="dxa"/>
          </w:tcPr>
          <w:p w14:paraId="597F24A4" w14:textId="69121352" w:rsidR="00E6485F" w:rsidRDefault="112B296C" w:rsidP="7A30C677">
            <w:pPr>
              <w:spacing w:before="60"/>
              <w:rPr>
                <w:sz w:val="22"/>
              </w:rPr>
            </w:pPr>
            <w:r w:rsidRPr="7A30C677">
              <w:rPr>
                <w:sz w:val="22"/>
              </w:rPr>
              <w:t xml:space="preserve">There were some comments about the positive impact of access to help for the digitally excluded who need to access Government or council services but currently struggle to do so as these are </w:t>
            </w:r>
            <w:r w:rsidR="7BB9E50F" w:rsidRPr="7A30C677">
              <w:rPr>
                <w:sz w:val="22"/>
              </w:rPr>
              <w:t xml:space="preserve">accessed </w:t>
            </w:r>
            <w:r w:rsidRPr="7A30C677">
              <w:rPr>
                <w:sz w:val="22"/>
              </w:rPr>
              <w:t>online.</w:t>
            </w:r>
          </w:p>
        </w:tc>
        <w:tc>
          <w:tcPr>
            <w:tcW w:w="2918" w:type="dxa"/>
          </w:tcPr>
          <w:p w14:paraId="7DAD968B" w14:textId="77777777" w:rsidR="00E6485F" w:rsidRPr="00065BFD" w:rsidRDefault="00E6485F" w:rsidP="008F49DA">
            <w:pPr>
              <w:spacing w:before="60"/>
              <w:rPr>
                <w:sz w:val="22"/>
              </w:rPr>
            </w:pPr>
          </w:p>
        </w:tc>
      </w:tr>
      <w:tr w:rsidR="008E205E" w:rsidRPr="00065BFD" w14:paraId="76E529A1" w14:textId="77777777" w:rsidTr="0B428490">
        <w:trPr>
          <w:gridAfter w:val="1"/>
          <w:wAfter w:w="345" w:type="dxa"/>
          <w:trHeight w:val="510"/>
        </w:trPr>
        <w:tc>
          <w:tcPr>
            <w:tcW w:w="988" w:type="dxa"/>
          </w:tcPr>
          <w:p w14:paraId="27876DF5" w14:textId="4588F4AC" w:rsidR="008E205E" w:rsidRPr="00065BFD" w:rsidRDefault="00617A8C" w:rsidP="009F4160">
            <w:pPr>
              <w:spacing w:beforeLines="60" w:before="144"/>
              <w:rPr>
                <w:sz w:val="22"/>
              </w:rPr>
            </w:pPr>
            <w:r>
              <w:rPr>
                <w:sz w:val="22"/>
              </w:rPr>
              <w:t>20</w:t>
            </w:r>
          </w:p>
        </w:tc>
        <w:tc>
          <w:tcPr>
            <w:tcW w:w="1842" w:type="dxa"/>
          </w:tcPr>
          <w:p w14:paraId="11921EE8" w14:textId="154BBD0F" w:rsidR="008E205E" w:rsidRPr="00065BFD" w:rsidRDefault="00D5249C" w:rsidP="00D5249C">
            <w:pPr>
              <w:spacing w:beforeLines="60" w:before="144"/>
              <w:rPr>
                <w:b/>
                <w:sz w:val="22"/>
              </w:rPr>
            </w:pPr>
            <w:r>
              <w:rPr>
                <w:b/>
                <w:sz w:val="22"/>
              </w:rPr>
              <w:t>Socioeconomic status</w:t>
            </w:r>
          </w:p>
        </w:tc>
        <w:tc>
          <w:tcPr>
            <w:tcW w:w="1276" w:type="dxa"/>
          </w:tcPr>
          <w:p w14:paraId="2DB86806" w14:textId="29D1F0A6" w:rsidR="008E205E" w:rsidRPr="00065BFD" w:rsidRDefault="009431C4" w:rsidP="009F4160">
            <w:pPr>
              <w:spacing w:before="60"/>
              <w:rPr>
                <w:sz w:val="22"/>
              </w:rPr>
            </w:pPr>
            <w:r w:rsidRPr="00065BFD">
              <w:rPr>
                <w:sz w:val="22"/>
              </w:rPr>
              <w:t>Negative</w:t>
            </w:r>
            <w:r w:rsidR="0037417A" w:rsidRPr="00065BFD">
              <w:rPr>
                <w:sz w:val="22"/>
              </w:rPr>
              <w:t xml:space="preserve"> </w:t>
            </w:r>
          </w:p>
        </w:tc>
        <w:tc>
          <w:tcPr>
            <w:tcW w:w="2693" w:type="dxa"/>
          </w:tcPr>
          <w:p w14:paraId="167B7B6F" w14:textId="26D4CD79" w:rsidR="008E205E" w:rsidRPr="00065BFD" w:rsidRDefault="00D5249C" w:rsidP="008F49DA">
            <w:pPr>
              <w:spacing w:before="60"/>
              <w:rPr>
                <w:sz w:val="22"/>
              </w:rPr>
            </w:pPr>
            <w:r>
              <w:rPr>
                <w:sz w:val="22"/>
              </w:rPr>
              <w:t>Stockroom</w:t>
            </w:r>
            <w:r w:rsidR="0037417A" w:rsidRPr="00065BFD">
              <w:rPr>
                <w:sz w:val="22"/>
              </w:rPr>
              <w:t xml:space="preserve"> engagement </w:t>
            </w:r>
          </w:p>
        </w:tc>
        <w:tc>
          <w:tcPr>
            <w:tcW w:w="5954" w:type="dxa"/>
          </w:tcPr>
          <w:p w14:paraId="1A3B0F38" w14:textId="215C654D" w:rsidR="008E205E" w:rsidRPr="00065BFD" w:rsidRDefault="0037417A" w:rsidP="008F49DA">
            <w:pPr>
              <w:spacing w:before="60"/>
              <w:rPr>
                <w:sz w:val="22"/>
              </w:rPr>
            </w:pPr>
            <w:r w:rsidRPr="00065BFD">
              <w:rPr>
                <w:sz w:val="22"/>
              </w:rPr>
              <w:t xml:space="preserve">A small number of respondents have </w:t>
            </w:r>
            <w:r w:rsidR="00531168" w:rsidRPr="00065BFD">
              <w:rPr>
                <w:sz w:val="22"/>
              </w:rPr>
              <w:t xml:space="preserve">suggested that </w:t>
            </w:r>
            <w:r w:rsidR="00B17429" w:rsidRPr="00065BFD">
              <w:rPr>
                <w:sz w:val="22"/>
              </w:rPr>
              <w:t xml:space="preserve">relocating council services </w:t>
            </w:r>
            <w:r w:rsidR="00D5249C">
              <w:rPr>
                <w:sz w:val="22"/>
              </w:rPr>
              <w:t>and health and wellbeing advice</w:t>
            </w:r>
            <w:r w:rsidR="00B17429" w:rsidRPr="00065BFD">
              <w:rPr>
                <w:sz w:val="22"/>
              </w:rPr>
              <w:t xml:space="preserve"> services could dilute and </w:t>
            </w:r>
            <w:r w:rsidR="00585AB7">
              <w:rPr>
                <w:sz w:val="22"/>
              </w:rPr>
              <w:t xml:space="preserve">undermine services available </w:t>
            </w:r>
            <w:r w:rsidR="009431C4" w:rsidRPr="00065BFD">
              <w:rPr>
                <w:sz w:val="22"/>
              </w:rPr>
              <w:t>around the b</w:t>
            </w:r>
            <w:r w:rsidR="00D5249C">
              <w:rPr>
                <w:sz w:val="22"/>
              </w:rPr>
              <w:t>o</w:t>
            </w:r>
            <w:r w:rsidR="009431C4" w:rsidRPr="00065BFD">
              <w:rPr>
                <w:sz w:val="22"/>
              </w:rPr>
              <w:t>rough.</w:t>
            </w:r>
            <w:r w:rsidR="00585AB7">
              <w:rPr>
                <w:sz w:val="22"/>
              </w:rPr>
              <w:t xml:space="preserve"> Further, there is a worry than any consolidation of services may mean future community services may be removed.</w:t>
            </w:r>
            <w:r w:rsidR="009431C4" w:rsidRPr="00065BFD">
              <w:rPr>
                <w:sz w:val="22"/>
              </w:rPr>
              <w:t xml:space="preserve"> </w:t>
            </w:r>
          </w:p>
        </w:tc>
        <w:tc>
          <w:tcPr>
            <w:tcW w:w="2918" w:type="dxa"/>
          </w:tcPr>
          <w:p w14:paraId="289D3CB5" w14:textId="794A0D06" w:rsidR="004E1FBD" w:rsidRPr="004E1FBD" w:rsidRDefault="1596B2AD" w:rsidP="7A30C677">
            <w:pPr>
              <w:jc w:val="center"/>
              <w:rPr>
                <w:rFonts w:cs="Arial"/>
                <w:i/>
                <w:iCs/>
                <w:sz w:val="22"/>
              </w:rPr>
            </w:pPr>
            <w:r w:rsidRPr="7A30C677">
              <w:rPr>
                <w:rFonts w:cs="Arial"/>
                <w:i/>
                <w:iCs/>
                <w:sz w:val="22"/>
              </w:rPr>
              <w:t>“It is really important that a development like this does not conflict with existing facilities. The districts have their own libraries, meeting places, computer access, study facilit</w:t>
            </w:r>
            <w:r w:rsidR="74BCA531" w:rsidRPr="7A30C677">
              <w:rPr>
                <w:rFonts w:cs="Arial"/>
                <w:i/>
                <w:iCs/>
                <w:sz w:val="22"/>
              </w:rPr>
              <w:t>i</w:t>
            </w:r>
            <w:r w:rsidRPr="7A30C677">
              <w:rPr>
                <w:rFonts w:cs="Arial"/>
                <w:i/>
                <w:iCs/>
                <w:sz w:val="22"/>
              </w:rPr>
              <w:t xml:space="preserve">es etc.” </w:t>
            </w:r>
          </w:p>
          <w:p w14:paraId="66C38C2B" w14:textId="77777777" w:rsidR="008E205E" w:rsidRPr="00065BFD" w:rsidRDefault="008E205E" w:rsidP="008F49DA">
            <w:pPr>
              <w:spacing w:before="60"/>
              <w:rPr>
                <w:sz w:val="22"/>
              </w:rPr>
            </w:pPr>
          </w:p>
        </w:tc>
      </w:tr>
      <w:tr w:rsidR="00585AB7" w:rsidRPr="00065BFD" w14:paraId="664CE589" w14:textId="77777777" w:rsidTr="0B428490">
        <w:trPr>
          <w:gridAfter w:val="1"/>
          <w:wAfter w:w="345" w:type="dxa"/>
          <w:trHeight w:val="510"/>
        </w:trPr>
        <w:tc>
          <w:tcPr>
            <w:tcW w:w="988" w:type="dxa"/>
          </w:tcPr>
          <w:p w14:paraId="77E8411E" w14:textId="22D98DC7" w:rsidR="00585AB7" w:rsidRPr="00065BFD" w:rsidRDefault="00617A8C" w:rsidP="009F4160">
            <w:pPr>
              <w:spacing w:beforeLines="60" w:before="144"/>
              <w:rPr>
                <w:sz w:val="22"/>
              </w:rPr>
            </w:pPr>
            <w:r>
              <w:rPr>
                <w:sz w:val="22"/>
              </w:rPr>
              <w:t>21</w:t>
            </w:r>
          </w:p>
        </w:tc>
        <w:tc>
          <w:tcPr>
            <w:tcW w:w="1842" w:type="dxa"/>
          </w:tcPr>
          <w:p w14:paraId="24171EBA" w14:textId="3E230428" w:rsidR="00585AB7" w:rsidRDefault="00585AB7" w:rsidP="00D5249C">
            <w:pPr>
              <w:spacing w:beforeLines="60" w:before="144"/>
              <w:rPr>
                <w:b/>
                <w:sz w:val="22"/>
              </w:rPr>
            </w:pPr>
            <w:r>
              <w:rPr>
                <w:b/>
                <w:sz w:val="22"/>
              </w:rPr>
              <w:t>Socioeconomic status</w:t>
            </w:r>
          </w:p>
        </w:tc>
        <w:tc>
          <w:tcPr>
            <w:tcW w:w="1276" w:type="dxa"/>
          </w:tcPr>
          <w:p w14:paraId="26027EBE" w14:textId="406EA658" w:rsidR="00585AB7" w:rsidRPr="00065BFD" w:rsidRDefault="00585AB7" w:rsidP="009F4160">
            <w:pPr>
              <w:spacing w:before="60"/>
              <w:rPr>
                <w:sz w:val="22"/>
              </w:rPr>
            </w:pPr>
            <w:r>
              <w:rPr>
                <w:sz w:val="22"/>
              </w:rPr>
              <w:t>Negative</w:t>
            </w:r>
          </w:p>
        </w:tc>
        <w:tc>
          <w:tcPr>
            <w:tcW w:w="2693" w:type="dxa"/>
          </w:tcPr>
          <w:p w14:paraId="48C50934" w14:textId="7D893884" w:rsidR="00585AB7" w:rsidRDefault="00585AB7" w:rsidP="008F49DA">
            <w:pPr>
              <w:spacing w:before="60"/>
              <w:rPr>
                <w:sz w:val="22"/>
              </w:rPr>
            </w:pPr>
            <w:r>
              <w:rPr>
                <w:sz w:val="22"/>
              </w:rPr>
              <w:t>Survey respondents</w:t>
            </w:r>
          </w:p>
        </w:tc>
        <w:tc>
          <w:tcPr>
            <w:tcW w:w="5954" w:type="dxa"/>
          </w:tcPr>
          <w:p w14:paraId="49FEE2FC" w14:textId="009D43E5" w:rsidR="00585AB7" w:rsidRPr="00065BFD" w:rsidRDefault="078A2B49" w:rsidP="7A30C677">
            <w:pPr>
              <w:spacing w:before="60"/>
              <w:rPr>
                <w:sz w:val="22"/>
              </w:rPr>
            </w:pPr>
            <w:r w:rsidRPr="7A30C677">
              <w:rPr>
                <w:sz w:val="22"/>
              </w:rPr>
              <w:t>A number of survey respondents highlighted the fact that although Stockroom will be in a central location, the price of parking can be a barrier to visiting the town centre, and for those that rely on public transport the location may still be difficult to get to, especially for more deprived communities and neighbourhoods.</w:t>
            </w:r>
          </w:p>
        </w:tc>
        <w:tc>
          <w:tcPr>
            <w:tcW w:w="2918" w:type="dxa"/>
          </w:tcPr>
          <w:p w14:paraId="5256C83E" w14:textId="2735C408" w:rsidR="00585AB7" w:rsidRPr="00065BFD" w:rsidRDefault="00585AB7" w:rsidP="008F49DA">
            <w:pPr>
              <w:spacing w:before="60"/>
              <w:rPr>
                <w:sz w:val="22"/>
              </w:rPr>
            </w:pPr>
          </w:p>
        </w:tc>
      </w:tr>
      <w:tr w:rsidR="005463E5" w:rsidRPr="00065BFD" w14:paraId="6C0DA985" w14:textId="77777777" w:rsidTr="0B428490">
        <w:trPr>
          <w:gridAfter w:val="1"/>
          <w:wAfter w:w="345" w:type="dxa"/>
          <w:trHeight w:val="510"/>
        </w:trPr>
        <w:tc>
          <w:tcPr>
            <w:tcW w:w="988" w:type="dxa"/>
          </w:tcPr>
          <w:p w14:paraId="56320CEB" w14:textId="7BE98684" w:rsidR="005463E5" w:rsidRPr="00065BFD" w:rsidRDefault="00617A8C" w:rsidP="009F4160">
            <w:pPr>
              <w:spacing w:beforeLines="60" w:before="144"/>
              <w:rPr>
                <w:sz w:val="22"/>
              </w:rPr>
            </w:pPr>
            <w:r>
              <w:rPr>
                <w:sz w:val="22"/>
              </w:rPr>
              <w:t>22</w:t>
            </w:r>
          </w:p>
        </w:tc>
        <w:tc>
          <w:tcPr>
            <w:tcW w:w="1842" w:type="dxa"/>
          </w:tcPr>
          <w:p w14:paraId="59266B30" w14:textId="7474FABE" w:rsidR="005463E5" w:rsidRDefault="005463E5" w:rsidP="00D5249C">
            <w:pPr>
              <w:spacing w:beforeLines="60" w:before="144"/>
              <w:rPr>
                <w:b/>
                <w:sz w:val="22"/>
              </w:rPr>
            </w:pPr>
            <w:r>
              <w:rPr>
                <w:b/>
                <w:sz w:val="22"/>
              </w:rPr>
              <w:t>Other</w:t>
            </w:r>
          </w:p>
        </w:tc>
        <w:tc>
          <w:tcPr>
            <w:tcW w:w="1276" w:type="dxa"/>
          </w:tcPr>
          <w:p w14:paraId="31EAE5C8" w14:textId="63E4ABBA" w:rsidR="005463E5" w:rsidRPr="00065BFD" w:rsidRDefault="005463E5" w:rsidP="009F4160">
            <w:pPr>
              <w:spacing w:before="60"/>
              <w:rPr>
                <w:sz w:val="22"/>
              </w:rPr>
            </w:pPr>
            <w:r>
              <w:rPr>
                <w:sz w:val="22"/>
              </w:rPr>
              <w:t>Positive</w:t>
            </w:r>
          </w:p>
        </w:tc>
        <w:tc>
          <w:tcPr>
            <w:tcW w:w="2693" w:type="dxa"/>
          </w:tcPr>
          <w:p w14:paraId="1B7DFF3A" w14:textId="1B593FB1" w:rsidR="005463E5" w:rsidRDefault="005463E5" w:rsidP="008F49DA">
            <w:pPr>
              <w:spacing w:before="60"/>
              <w:rPr>
                <w:sz w:val="22"/>
              </w:rPr>
            </w:pPr>
            <w:r>
              <w:rPr>
                <w:sz w:val="22"/>
              </w:rPr>
              <w:t>Engagement with VCFSE groups</w:t>
            </w:r>
          </w:p>
        </w:tc>
        <w:tc>
          <w:tcPr>
            <w:tcW w:w="5954" w:type="dxa"/>
          </w:tcPr>
          <w:p w14:paraId="4BB5182E" w14:textId="305097B7" w:rsidR="005463E5" w:rsidRPr="00065BFD" w:rsidRDefault="005463E5" w:rsidP="00C431EB">
            <w:pPr>
              <w:spacing w:before="60"/>
              <w:rPr>
                <w:sz w:val="22"/>
              </w:rPr>
            </w:pPr>
            <w:r>
              <w:rPr>
                <w:sz w:val="22"/>
              </w:rPr>
              <w:t xml:space="preserve">Several groups that took part in targeted engagement sessions highlighted the importance of co-production and VCFSE involvement in the design and development of this proposal. </w:t>
            </w:r>
            <w:r w:rsidR="0073191C">
              <w:rPr>
                <w:sz w:val="22"/>
              </w:rPr>
              <w:t xml:space="preserve">Some people with protected characteristics feel like they have been “left behind” (such as </w:t>
            </w:r>
            <w:r w:rsidR="00C431EB">
              <w:rPr>
                <w:sz w:val="22"/>
              </w:rPr>
              <w:t>ethnically diverse communities</w:t>
            </w:r>
            <w:r w:rsidR="0073191C">
              <w:rPr>
                <w:sz w:val="22"/>
              </w:rPr>
              <w:t xml:space="preserve">) and there are concerns that without the involvement of some groups during the proposal’s </w:t>
            </w:r>
            <w:r w:rsidR="0073191C">
              <w:rPr>
                <w:sz w:val="22"/>
              </w:rPr>
              <w:lastRenderedPageBreak/>
              <w:t>development, there will be further alienation felt by these groups.</w:t>
            </w:r>
          </w:p>
        </w:tc>
        <w:tc>
          <w:tcPr>
            <w:tcW w:w="2918" w:type="dxa"/>
          </w:tcPr>
          <w:p w14:paraId="7728C7A0" w14:textId="1FBF042F" w:rsidR="004E1FBD" w:rsidRPr="004E1FBD" w:rsidRDefault="14DB61AE" w:rsidP="0B428490">
            <w:pPr>
              <w:jc w:val="center"/>
              <w:rPr>
                <w:rFonts w:cs="Arial"/>
                <w:i/>
                <w:iCs/>
                <w:sz w:val="22"/>
              </w:rPr>
            </w:pPr>
            <w:r w:rsidRPr="0B428490">
              <w:rPr>
                <w:rFonts w:cs="Arial"/>
                <w:i/>
                <w:iCs/>
                <w:sz w:val="22"/>
              </w:rPr>
              <w:lastRenderedPageBreak/>
              <w:t>“Lack of diversity (age</w:t>
            </w:r>
            <w:r w:rsidR="71047FB6" w:rsidRPr="0B428490">
              <w:rPr>
                <w:rFonts w:cs="Arial"/>
                <w:i/>
                <w:iCs/>
                <w:sz w:val="22"/>
              </w:rPr>
              <w:t>,</w:t>
            </w:r>
            <w:r w:rsidRPr="0B428490">
              <w:rPr>
                <w:rFonts w:cs="Arial"/>
                <w:i/>
                <w:iCs/>
                <w:sz w:val="22"/>
              </w:rPr>
              <w:t xml:space="preserve"> race gender, disability etc…) in running, informing, getting Stockroom up and running successfully</w:t>
            </w:r>
            <w:r w:rsidR="545250D9" w:rsidRPr="0B428490">
              <w:rPr>
                <w:rFonts w:cs="Arial"/>
                <w:i/>
                <w:iCs/>
                <w:sz w:val="22"/>
              </w:rPr>
              <w:t>.</w:t>
            </w:r>
            <w:r w:rsidRPr="0B428490">
              <w:rPr>
                <w:rFonts w:cs="Arial"/>
                <w:i/>
                <w:iCs/>
                <w:sz w:val="22"/>
              </w:rPr>
              <w:t>”</w:t>
            </w:r>
          </w:p>
          <w:p w14:paraId="7D6D7AD1" w14:textId="77777777" w:rsidR="005463E5" w:rsidRPr="00065BFD" w:rsidRDefault="005463E5" w:rsidP="008F49DA">
            <w:pPr>
              <w:spacing w:before="60"/>
              <w:rPr>
                <w:sz w:val="22"/>
              </w:rPr>
            </w:pPr>
          </w:p>
        </w:tc>
      </w:tr>
      <w:tr w:rsidR="00546181" w:rsidRPr="00065BFD" w14:paraId="46D9484A" w14:textId="77777777" w:rsidTr="0B428490">
        <w:trPr>
          <w:trHeight w:val="850"/>
        </w:trPr>
        <w:tc>
          <w:tcPr>
            <w:tcW w:w="16016" w:type="dxa"/>
            <w:gridSpan w:val="7"/>
          </w:tcPr>
          <w:p w14:paraId="58AB834F" w14:textId="53CB941A" w:rsidR="00546181" w:rsidRPr="00065BFD" w:rsidRDefault="00546181" w:rsidP="00C84597">
            <w:pPr>
              <w:spacing w:beforeLines="60" w:before="144"/>
              <w:rPr>
                <w:sz w:val="22"/>
              </w:rPr>
            </w:pPr>
            <w:r w:rsidRPr="00065BFD">
              <w:rPr>
                <w:b/>
                <w:sz w:val="22"/>
              </w:rPr>
              <w:lastRenderedPageBreak/>
              <w:t>You are encouraged to consider the below characteristics where you have relevant data, especially if your proposal is predicted to disproportionately impact one or more of these groups.</w:t>
            </w:r>
          </w:p>
        </w:tc>
      </w:tr>
      <w:tr w:rsidR="00546181" w:rsidRPr="00065BFD" w14:paraId="18A28A1D" w14:textId="77777777" w:rsidTr="0B428490">
        <w:trPr>
          <w:gridAfter w:val="1"/>
          <w:wAfter w:w="345" w:type="dxa"/>
          <w:trHeight w:val="510"/>
        </w:trPr>
        <w:tc>
          <w:tcPr>
            <w:tcW w:w="988" w:type="dxa"/>
          </w:tcPr>
          <w:p w14:paraId="120451AF" w14:textId="2BC4E0FE" w:rsidR="00546181" w:rsidRPr="00065BFD" w:rsidRDefault="001B7CAD" w:rsidP="009F4160">
            <w:pPr>
              <w:spacing w:beforeLines="60" w:before="144"/>
              <w:rPr>
                <w:sz w:val="22"/>
              </w:rPr>
            </w:pPr>
            <w:r>
              <w:rPr>
                <w:sz w:val="22"/>
              </w:rPr>
              <w:t>23</w:t>
            </w:r>
          </w:p>
        </w:tc>
        <w:tc>
          <w:tcPr>
            <w:tcW w:w="1842" w:type="dxa"/>
          </w:tcPr>
          <w:p w14:paraId="4ABE6A02" w14:textId="7FF4AAAB" w:rsidR="00546181" w:rsidRPr="00065BFD" w:rsidRDefault="00546181" w:rsidP="00D5249C">
            <w:pPr>
              <w:spacing w:beforeLines="60" w:before="144"/>
              <w:rPr>
                <w:b/>
                <w:sz w:val="22"/>
              </w:rPr>
            </w:pPr>
            <w:r w:rsidRPr="00065BFD">
              <w:rPr>
                <w:b/>
                <w:sz w:val="22"/>
              </w:rPr>
              <w:t>Carers</w:t>
            </w:r>
          </w:p>
        </w:tc>
        <w:tc>
          <w:tcPr>
            <w:tcW w:w="1276" w:type="dxa"/>
          </w:tcPr>
          <w:p w14:paraId="05F5BADA" w14:textId="5F183D92" w:rsidR="00546181" w:rsidRPr="00065BFD" w:rsidRDefault="00940C8F" w:rsidP="009F4160">
            <w:pPr>
              <w:spacing w:before="60"/>
              <w:rPr>
                <w:sz w:val="22"/>
              </w:rPr>
            </w:pPr>
            <w:r w:rsidRPr="00065BFD">
              <w:rPr>
                <w:sz w:val="22"/>
              </w:rPr>
              <w:t xml:space="preserve">Positive </w:t>
            </w:r>
          </w:p>
        </w:tc>
        <w:tc>
          <w:tcPr>
            <w:tcW w:w="2693" w:type="dxa"/>
          </w:tcPr>
          <w:p w14:paraId="3F0DF4CB" w14:textId="53CA54FB" w:rsidR="00546181" w:rsidRPr="00065BFD" w:rsidRDefault="0073191C" w:rsidP="008F49DA">
            <w:pPr>
              <w:spacing w:before="60"/>
              <w:rPr>
                <w:sz w:val="22"/>
              </w:rPr>
            </w:pPr>
            <w:r>
              <w:rPr>
                <w:sz w:val="22"/>
              </w:rPr>
              <w:t>Engagement with VCFSE groups and residents</w:t>
            </w:r>
          </w:p>
        </w:tc>
        <w:tc>
          <w:tcPr>
            <w:tcW w:w="5954" w:type="dxa"/>
          </w:tcPr>
          <w:p w14:paraId="4A14336C" w14:textId="77777777" w:rsidR="0073191C" w:rsidRDefault="00940C8F" w:rsidP="008F49DA">
            <w:pPr>
              <w:spacing w:before="60"/>
              <w:rPr>
                <w:sz w:val="22"/>
              </w:rPr>
            </w:pPr>
            <w:r w:rsidRPr="00065BFD">
              <w:rPr>
                <w:sz w:val="22"/>
              </w:rPr>
              <w:t xml:space="preserve">Carers of </w:t>
            </w:r>
            <w:r w:rsidR="000C422A" w:rsidRPr="00065BFD">
              <w:rPr>
                <w:sz w:val="22"/>
              </w:rPr>
              <w:t xml:space="preserve">children and adults </w:t>
            </w:r>
            <w:r w:rsidR="00105179" w:rsidRPr="00065BFD">
              <w:rPr>
                <w:sz w:val="22"/>
              </w:rPr>
              <w:t>would be able to access some of the facilities</w:t>
            </w:r>
            <w:r w:rsidR="00627A82" w:rsidRPr="00065BFD">
              <w:rPr>
                <w:sz w:val="22"/>
              </w:rPr>
              <w:t xml:space="preserve"> such as sensory room</w:t>
            </w:r>
            <w:r w:rsidR="00CB0FF0" w:rsidRPr="00065BFD">
              <w:rPr>
                <w:sz w:val="22"/>
              </w:rPr>
              <w:t xml:space="preserve"> </w:t>
            </w:r>
            <w:r w:rsidR="00627A82" w:rsidRPr="00065BFD">
              <w:rPr>
                <w:sz w:val="22"/>
              </w:rPr>
              <w:t>and Changing places facilities that</w:t>
            </w:r>
            <w:r w:rsidR="00105179" w:rsidRPr="00065BFD">
              <w:rPr>
                <w:sz w:val="22"/>
              </w:rPr>
              <w:t xml:space="preserve"> they are currently </w:t>
            </w:r>
            <w:r w:rsidR="00627A82" w:rsidRPr="00065BFD">
              <w:rPr>
                <w:sz w:val="22"/>
              </w:rPr>
              <w:t>having to access outside of the borough.</w:t>
            </w:r>
          </w:p>
          <w:p w14:paraId="1574E10C" w14:textId="3BE6EFAD" w:rsidR="00546181" w:rsidRPr="00065BFD" w:rsidRDefault="0073191C" w:rsidP="008F49DA">
            <w:pPr>
              <w:spacing w:before="60"/>
              <w:rPr>
                <w:sz w:val="22"/>
              </w:rPr>
            </w:pPr>
            <w:r>
              <w:rPr>
                <w:sz w:val="22"/>
              </w:rPr>
              <w:t>Having co-located services and facilities would also make them more accessible as this would reduce the amount of travelling / visiting.</w:t>
            </w:r>
            <w:r w:rsidR="00627A82" w:rsidRPr="00065BFD">
              <w:rPr>
                <w:sz w:val="22"/>
              </w:rPr>
              <w:t xml:space="preserve"> </w:t>
            </w:r>
          </w:p>
        </w:tc>
        <w:tc>
          <w:tcPr>
            <w:tcW w:w="2918" w:type="dxa"/>
          </w:tcPr>
          <w:p w14:paraId="3FEA3FE8" w14:textId="4BCF70A8" w:rsidR="00546181" w:rsidRPr="00065BFD" w:rsidRDefault="00546181" w:rsidP="008F49DA">
            <w:pPr>
              <w:spacing w:before="60"/>
              <w:rPr>
                <w:sz w:val="22"/>
              </w:rPr>
            </w:pPr>
          </w:p>
        </w:tc>
      </w:tr>
      <w:tr w:rsidR="00546181" w:rsidRPr="00065BFD" w14:paraId="6E88C7D9" w14:textId="77777777" w:rsidTr="0B428490">
        <w:trPr>
          <w:gridAfter w:val="1"/>
          <w:wAfter w:w="345" w:type="dxa"/>
          <w:trHeight w:val="510"/>
        </w:trPr>
        <w:tc>
          <w:tcPr>
            <w:tcW w:w="988" w:type="dxa"/>
          </w:tcPr>
          <w:p w14:paraId="153E0111" w14:textId="13AB21E1" w:rsidR="00546181" w:rsidRPr="00065BFD" w:rsidRDefault="001B7CAD" w:rsidP="009F4160">
            <w:pPr>
              <w:spacing w:beforeLines="60" w:before="144"/>
              <w:rPr>
                <w:sz w:val="22"/>
              </w:rPr>
            </w:pPr>
            <w:r>
              <w:rPr>
                <w:sz w:val="22"/>
              </w:rPr>
              <w:t>24</w:t>
            </w:r>
          </w:p>
        </w:tc>
        <w:tc>
          <w:tcPr>
            <w:tcW w:w="1842" w:type="dxa"/>
          </w:tcPr>
          <w:p w14:paraId="06BBA6C5" w14:textId="68445D00" w:rsidR="00546181" w:rsidRPr="00065BFD" w:rsidRDefault="00546181" w:rsidP="00D5249C">
            <w:pPr>
              <w:spacing w:beforeLines="60" w:before="144"/>
              <w:rPr>
                <w:b/>
                <w:sz w:val="22"/>
              </w:rPr>
            </w:pPr>
            <w:r w:rsidRPr="00065BFD">
              <w:rPr>
                <w:b/>
                <w:sz w:val="22"/>
              </w:rPr>
              <w:t>Those experiencing homelessness</w:t>
            </w:r>
          </w:p>
        </w:tc>
        <w:tc>
          <w:tcPr>
            <w:tcW w:w="1276" w:type="dxa"/>
          </w:tcPr>
          <w:p w14:paraId="67F992E1" w14:textId="4B37BA4A" w:rsidR="00546181" w:rsidRPr="00065BFD" w:rsidRDefault="00D5249C" w:rsidP="009F4160">
            <w:pPr>
              <w:spacing w:before="60"/>
              <w:rPr>
                <w:sz w:val="22"/>
              </w:rPr>
            </w:pPr>
            <w:r>
              <w:rPr>
                <w:sz w:val="22"/>
              </w:rPr>
              <w:t>Positive</w:t>
            </w:r>
          </w:p>
        </w:tc>
        <w:tc>
          <w:tcPr>
            <w:tcW w:w="2693" w:type="dxa"/>
          </w:tcPr>
          <w:p w14:paraId="6C84AE3B" w14:textId="62FD281D" w:rsidR="00546181" w:rsidRPr="00065BFD" w:rsidRDefault="001B7CAD" w:rsidP="008F49DA">
            <w:pPr>
              <w:spacing w:before="60"/>
              <w:rPr>
                <w:sz w:val="22"/>
              </w:rPr>
            </w:pPr>
            <w:r>
              <w:rPr>
                <w:sz w:val="22"/>
              </w:rPr>
              <w:t>Council services</w:t>
            </w:r>
          </w:p>
        </w:tc>
        <w:tc>
          <w:tcPr>
            <w:tcW w:w="5954" w:type="dxa"/>
          </w:tcPr>
          <w:p w14:paraId="391D0E3C" w14:textId="3933006D" w:rsidR="00546181" w:rsidRPr="00065BFD" w:rsidRDefault="0008027A" w:rsidP="008F49DA">
            <w:pPr>
              <w:spacing w:before="60"/>
              <w:rPr>
                <w:sz w:val="22"/>
              </w:rPr>
            </w:pPr>
            <w:r w:rsidRPr="00065BFD">
              <w:rPr>
                <w:sz w:val="22"/>
              </w:rPr>
              <w:t>Housing suppor</w:t>
            </w:r>
            <w:r w:rsidR="000E2372" w:rsidRPr="00065BFD">
              <w:rPr>
                <w:sz w:val="22"/>
              </w:rPr>
              <w:t xml:space="preserve">t services alongside library services and access to educational and careers services </w:t>
            </w:r>
            <w:r w:rsidR="00B62EC0" w:rsidRPr="00065BFD">
              <w:rPr>
                <w:sz w:val="22"/>
              </w:rPr>
              <w:t xml:space="preserve">provides a more joined-up offer of support for those who </w:t>
            </w:r>
            <w:r w:rsidR="008A0DB2" w:rsidRPr="00065BFD">
              <w:rPr>
                <w:sz w:val="22"/>
              </w:rPr>
              <w:t xml:space="preserve">are more likely to experience multiple barriers in securing </w:t>
            </w:r>
            <w:r w:rsidR="00FF6784">
              <w:rPr>
                <w:sz w:val="22"/>
              </w:rPr>
              <w:t>permanent</w:t>
            </w:r>
            <w:r w:rsidR="008A0DB2" w:rsidRPr="00065BFD">
              <w:rPr>
                <w:sz w:val="22"/>
              </w:rPr>
              <w:t xml:space="preserve"> accommodation, work, access to education, or support with improving their health and wellbeing</w:t>
            </w:r>
            <w:r w:rsidR="00D5249C">
              <w:rPr>
                <w:sz w:val="22"/>
              </w:rPr>
              <w:t>.</w:t>
            </w:r>
          </w:p>
        </w:tc>
        <w:tc>
          <w:tcPr>
            <w:tcW w:w="2918" w:type="dxa"/>
          </w:tcPr>
          <w:p w14:paraId="2AB7F6EE" w14:textId="170C290E" w:rsidR="00546181" w:rsidRPr="00065BFD" w:rsidRDefault="00546181" w:rsidP="008F49DA">
            <w:pPr>
              <w:spacing w:before="60"/>
              <w:rPr>
                <w:sz w:val="22"/>
              </w:rPr>
            </w:pPr>
          </w:p>
        </w:tc>
      </w:tr>
      <w:tr w:rsidR="00546181" w:rsidRPr="00065BFD" w14:paraId="3B25A3B3" w14:textId="77777777" w:rsidTr="0B428490">
        <w:trPr>
          <w:gridAfter w:val="1"/>
          <w:wAfter w:w="345" w:type="dxa"/>
          <w:trHeight w:val="510"/>
        </w:trPr>
        <w:tc>
          <w:tcPr>
            <w:tcW w:w="988" w:type="dxa"/>
          </w:tcPr>
          <w:p w14:paraId="11C41A61" w14:textId="24FCF33D" w:rsidR="00546181" w:rsidRPr="00065BFD" w:rsidRDefault="00546181" w:rsidP="009F4160">
            <w:pPr>
              <w:spacing w:beforeLines="60" w:before="144"/>
              <w:rPr>
                <w:sz w:val="22"/>
              </w:rPr>
            </w:pPr>
          </w:p>
        </w:tc>
        <w:tc>
          <w:tcPr>
            <w:tcW w:w="1842" w:type="dxa"/>
          </w:tcPr>
          <w:p w14:paraId="2B34B8E8" w14:textId="21B0C502" w:rsidR="00546181" w:rsidRPr="00065BFD" w:rsidRDefault="00546181" w:rsidP="00D5249C">
            <w:pPr>
              <w:spacing w:beforeLines="60" w:before="144"/>
              <w:rPr>
                <w:b/>
                <w:sz w:val="22"/>
              </w:rPr>
            </w:pPr>
            <w:r w:rsidRPr="00065BFD">
              <w:rPr>
                <w:b/>
                <w:sz w:val="22"/>
              </w:rPr>
              <w:t>Veterans</w:t>
            </w:r>
          </w:p>
        </w:tc>
        <w:tc>
          <w:tcPr>
            <w:tcW w:w="1276" w:type="dxa"/>
          </w:tcPr>
          <w:p w14:paraId="20A66291" w14:textId="77777777" w:rsidR="00546181" w:rsidRPr="00065BFD" w:rsidRDefault="00546181" w:rsidP="009F4160">
            <w:pPr>
              <w:spacing w:before="60"/>
              <w:rPr>
                <w:sz w:val="22"/>
              </w:rPr>
            </w:pPr>
          </w:p>
        </w:tc>
        <w:tc>
          <w:tcPr>
            <w:tcW w:w="2693" w:type="dxa"/>
          </w:tcPr>
          <w:p w14:paraId="2A2016B0" w14:textId="77777777" w:rsidR="00546181" w:rsidRPr="00065BFD" w:rsidRDefault="00546181" w:rsidP="008F49DA">
            <w:pPr>
              <w:spacing w:before="60"/>
              <w:rPr>
                <w:sz w:val="22"/>
              </w:rPr>
            </w:pPr>
          </w:p>
        </w:tc>
        <w:tc>
          <w:tcPr>
            <w:tcW w:w="5954" w:type="dxa"/>
          </w:tcPr>
          <w:p w14:paraId="2C1338C1" w14:textId="1F4145AE" w:rsidR="00546181" w:rsidRPr="00065BFD" w:rsidRDefault="00B23E9F" w:rsidP="008F49DA">
            <w:pPr>
              <w:spacing w:before="60"/>
              <w:rPr>
                <w:sz w:val="22"/>
              </w:rPr>
            </w:pPr>
            <w:r w:rsidRPr="00B23E9F">
              <w:rPr>
                <w:sz w:val="22"/>
              </w:rPr>
              <w:t>There are no known impacts that are specific or unique to</w:t>
            </w:r>
            <w:r>
              <w:rPr>
                <w:sz w:val="22"/>
              </w:rPr>
              <w:t xml:space="preserve"> this group.</w:t>
            </w:r>
          </w:p>
        </w:tc>
        <w:tc>
          <w:tcPr>
            <w:tcW w:w="2918" w:type="dxa"/>
          </w:tcPr>
          <w:p w14:paraId="7874FD48" w14:textId="6609E757" w:rsidR="00546181" w:rsidRPr="00065BFD" w:rsidRDefault="00546181" w:rsidP="008F49DA">
            <w:pPr>
              <w:spacing w:before="60"/>
              <w:rPr>
                <w:sz w:val="22"/>
              </w:rPr>
            </w:pPr>
          </w:p>
        </w:tc>
      </w:tr>
      <w:tr w:rsidR="00546181" w:rsidRPr="00065BFD" w14:paraId="0B7561C1" w14:textId="77777777" w:rsidTr="0B428490">
        <w:trPr>
          <w:gridAfter w:val="1"/>
          <w:wAfter w:w="345" w:type="dxa"/>
          <w:trHeight w:val="510"/>
        </w:trPr>
        <w:tc>
          <w:tcPr>
            <w:tcW w:w="988" w:type="dxa"/>
          </w:tcPr>
          <w:p w14:paraId="4EA5DA32" w14:textId="00A21B9C" w:rsidR="00546181" w:rsidRPr="00065BFD" w:rsidRDefault="00546181" w:rsidP="009F4160">
            <w:pPr>
              <w:spacing w:beforeLines="60" w:before="144"/>
              <w:rPr>
                <w:sz w:val="22"/>
              </w:rPr>
            </w:pPr>
          </w:p>
        </w:tc>
        <w:tc>
          <w:tcPr>
            <w:tcW w:w="1842" w:type="dxa"/>
          </w:tcPr>
          <w:p w14:paraId="4BB0A0A2" w14:textId="1582A8CF" w:rsidR="00546181" w:rsidRPr="00065BFD" w:rsidRDefault="00546181" w:rsidP="00D5249C">
            <w:pPr>
              <w:spacing w:beforeLines="60" w:before="144"/>
              <w:rPr>
                <w:b/>
                <w:sz w:val="22"/>
              </w:rPr>
            </w:pPr>
            <w:r w:rsidRPr="00065BFD">
              <w:rPr>
                <w:b/>
                <w:sz w:val="22"/>
              </w:rPr>
              <w:t>Asylum seekers and refugees</w:t>
            </w:r>
          </w:p>
        </w:tc>
        <w:tc>
          <w:tcPr>
            <w:tcW w:w="1276" w:type="dxa"/>
          </w:tcPr>
          <w:p w14:paraId="520F32FA" w14:textId="77777777" w:rsidR="00546181" w:rsidRPr="00065BFD" w:rsidRDefault="00546181" w:rsidP="009F4160">
            <w:pPr>
              <w:spacing w:before="60"/>
              <w:rPr>
                <w:sz w:val="22"/>
              </w:rPr>
            </w:pPr>
          </w:p>
        </w:tc>
        <w:tc>
          <w:tcPr>
            <w:tcW w:w="2693" w:type="dxa"/>
          </w:tcPr>
          <w:p w14:paraId="2C238FA4" w14:textId="77777777" w:rsidR="00546181" w:rsidRPr="00065BFD" w:rsidRDefault="00546181" w:rsidP="008F49DA">
            <w:pPr>
              <w:spacing w:before="60"/>
              <w:rPr>
                <w:sz w:val="22"/>
              </w:rPr>
            </w:pPr>
          </w:p>
        </w:tc>
        <w:tc>
          <w:tcPr>
            <w:tcW w:w="5954" w:type="dxa"/>
          </w:tcPr>
          <w:p w14:paraId="6B4A52DA" w14:textId="32C34521" w:rsidR="00546181" w:rsidRPr="00065BFD" w:rsidRDefault="00B23E9F" w:rsidP="008F49DA">
            <w:pPr>
              <w:spacing w:before="60"/>
              <w:rPr>
                <w:sz w:val="22"/>
              </w:rPr>
            </w:pPr>
            <w:r w:rsidRPr="00B23E9F">
              <w:rPr>
                <w:sz w:val="22"/>
              </w:rPr>
              <w:t>There are no known impacts that are specific or unique to</w:t>
            </w:r>
            <w:r>
              <w:rPr>
                <w:sz w:val="22"/>
              </w:rPr>
              <w:t xml:space="preserve"> this group.</w:t>
            </w:r>
          </w:p>
        </w:tc>
        <w:tc>
          <w:tcPr>
            <w:tcW w:w="2918" w:type="dxa"/>
          </w:tcPr>
          <w:p w14:paraId="1D5971F4" w14:textId="71C07DAC" w:rsidR="00546181" w:rsidRPr="00065BFD" w:rsidRDefault="00546181" w:rsidP="008F49DA">
            <w:pPr>
              <w:spacing w:before="60"/>
              <w:rPr>
                <w:sz w:val="22"/>
              </w:rPr>
            </w:pPr>
          </w:p>
        </w:tc>
      </w:tr>
    </w:tbl>
    <w:p w14:paraId="16AD04F6" w14:textId="77777777" w:rsidR="00546181" w:rsidRDefault="00546181" w:rsidP="00DC3DEF"/>
    <w:p w14:paraId="7FB24D6A" w14:textId="064A2F1E" w:rsidR="00DC3DEF" w:rsidRDefault="00DC3DEF" w:rsidP="00DC3DEF"/>
    <w:p w14:paraId="318D52BB" w14:textId="17741DE1" w:rsidR="00DC3DEF" w:rsidRDefault="00DC3DEF" w:rsidP="00DC3DEF">
      <w:pPr>
        <w:pStyle w:val="Heading1"/>
        <w:jc w:val="left"/>
      </w:pPr>
      <w:r>
        <w:t>Step 3: Identifying mitigating factors to minimise negative impacts</w:t>
      </w:r>
    </w:p>
    <w:p w14:paraId="00F65CA4" w14:textId="77777777" w:rsidR="00DC3DEF" w:rsidRPr="00DC3DEF" w:rsidRDefault="00DC3DEF" w:rsidP="00DC3DEF"/>
    <w:p w14:paraId="71DA9E87" w14:textId="579F4523" w:rsidR="007F4BA2" w:rsidRDefault="00651F55" w:rsidP="00651F55">
      <w:r>
        <w:t>Step 2 identified potential</w:t>
      </w:r>
      <w:r w:rsidRPr="00651F55">
        <w:t xml:space="preserve"> impact</w:t>
      </w:r>
      <w:r>
        <w:t>s your proposal may</w:t>
      </w:r>
      <w:r w:rsidRPr="00651F55">
        <w:t xml:space="preserve"> have on people </w:t>
      </w:r>
      <w:r>
        <w:t xml:space="preserve">with different protected characteristics. </w:t>
      </w:r>
      <w:r w:rsidRPr="00651F55">
        <w:t>If there are negative impacts, then you must consider how you could mitigate against (lessen) these negative impacts.</w:t>
      </w:r>
    </w:p>
    <w:p w14:paraId="131AB4B9" w14:textId="77777777" w:rsidR="00651F55" w:rsidRDefault="00651F55" w:rsidP="00651F55"/>
    <w:tbl>
      <w:tblPr>
        <w:tblStyle w:val="TableGrid"/>
        <w:tblW w:w="15387" w:type="dxa"/>
        <w:tblLayout w:type="fixed"/>
        <w:tblLook w:val="04A0" w:firstRow="1" w:lastRow="0" w:firstColumn="1" w:lastColumn="0" w:noHBand="0" w:noVBand="1"/>
      </w:tblPr>
      <w:tblGrid>
        <w:gridCol w:w="988"/>
        <w:gridCol w:w="2126"/>
        <w:gridCol w:w="4678"/>
        <w:gridCol w:w="1984"/>
        <w:gridCol w:w="3260"/>
        <w:gridCol w:w="2351"/>
      </w:tblGrid>
      <w:tr w:rsidR="007E0127" w:rsidRPr="00E526E7" w14:paraId="2274D2C5" w14:textId="77777777" w:rsidTr="0B428490">
        <w:trPr>
          <w:trHeight w:val="699"/>
          <w:tblHeader/>
        </w:trPr>
        <w:tc>
          <w:tcPr>
            <w:tcW w:w="988" w:type="dxa"/>
            <w:shd w:val="clear" w:color="auto" w:fill="auto"/>
            <w:vAlign w:val="center"/>
          </w:tcPr>
          <w:p w14:paraId="44E39C6E" w14:textId="24C40EE4" w:rsidR="007E0127" w:rsidRPr="00DC3DEF" w:rsidRDefault="007E0127" w:rsidP="001A55AC">
            <w:pPr>
              <w:rPr>
                <w:b/>
                <w:color w:val="000000" w:themeColor="text1"/>
                <w:sz w:val="22"/>
              </w:rPr>
            </w:pPr>
            <w:r w:rsidRPr="00DC3DEF">
              <w:rPr>
                <w:b/>
                <w:color w:val="000000" w:themeColor="text1"/>
                <w:sz w:val="22"/>
              </w:rPr>
              <w:lastRenderedPageBreak/>
              <w:t>I</w:t>
            </w:r>
            <w:r w:rsidR="00253049">
              <w:rPr>
                <w:b/>
                <w:color w:val="000000" w:themeColor="text1"/>
                <w:sz w:val="22"/>
              </w:rPr>
              <w:t>mpact</w:t>
            </w:r>
            <w:r w:rsidRPr="00DC3DEF">
              <w:rPr>
                <w:b/>
                <w:color w:val="000000" w:themeColor="text1"/>
                <w:sz w:val="22"/>
              </w:rPr>
              <w:t xml:space="preserve"> n</w:t>
            </w:r>
            <w:r>
              <w:rPr>
                <w:b/>
                <w:color w:val="000000" w:themeColor="text1"/>
                <w:sz w:val="22"/>
              </w:rPr>
              <w:t>o.</w:t>
            </w:r>
          </w:p>
        </w:tc>
        <w:tc>
          <w:tcPr>
            <w:tcW w:w="2126" w:type="dxa"/>
            <w:shd w:val="clear" w:color="auto" w:fill="auto"/>
            <w:vAlign w:val="center"/>
          </w:tcPr>
          <w:p w14:paraId="6AF50D43" w14:textId="6E075A70" w:rsidR="007E0127" w:rsidRPr="00DC3DEF" w:rsidRDefault="007E0127" w:rsidP="001A55AC">
            <w:pPr>
              <w:rPr>
                <w:b/>
                <w:color w:val="000000" w:themeColor="text1"/>
                <w:sz w:val="22"/>
              </w:rPr>
            </w:pPr>
            <w:r w:rsidRPr="00DC3DEF">
              <w:rPr>
                <w:b/>
                <w:color w:val="000000" w:themeColor="text1"/>
                <w:sz w:val="22"/>
              </w:rPr>
              <w:t xml:space="preserve">Impact summary </w:t>
            </w:r>
          </w:p>
        </w:tc>
        <w:tc>
          <w:tcPr>
            <w:tcW w:w="4678" w:type="dxa"/>
            <w:shd w:val="clear" w:color="auto" w:fill="auto"/>
            <w:vAlign w:val="center"/>
          </w:tcPr>
          <w:p w14:paraId="560AB35B" w14:textId="29101E64" w:rsidR="007E0127" w:rsidRPr="00DC3DEF" w:rsidRDefault="007E0127" w:rsidP="001A55AC">
            <w:pPr>
              <w:rPr>
                <w:b/>
                <w:bCs/>
                <w:color w:val="000000" w:themeColor="text1"/>
                <w:sz w:val="22"/>
              </w:rPr>
            </w:pPr>
            <w:r w:rsidRPr="00DC3DEF">
              <w:rPr>
                <w:b/>
                <w:color w:val="000000" w:themeColor="text1"/>
                <w:sz w:val="22"/>
              </w:rPr>
              <w:t xml:space="preserve">Suggested mitigation </w:t>
            </w:r>
            <w:r>
              <w:rPr>
                <w:b/>
                <w:color w:val="000000" w:themeColor="text1"/>
                <w:sz w:val="22"/>
              </w:rPr>
              <w:t>and rationale</w:t>
            </w:r>
          </w:p>
        </w:tc>
        <w:tc>
          <w:tcPr>
            <w:tcW w:w="1984" w:type="dxa"/>
            <w:shd w:val="clear" w:color="auto" w:fill="auto"/>
            <w:vAlign w:val="center"/>
          </w:tcPr>
          <w:p w14:paraId="738F992D" w14:textId="251B4588" w:rsidR="007E0127" w:rsidRPr="00DC3DEF" w:rsidRDefault="007E0127" w:rsidP="001A55AC">
            <w:pPr>
              <w:rPr>
                <w:b/>
                <w:bCs/>
                <w:color w:val="000000" w:themeColor="text1"/>
                <w:sz w:val="22"/>
              </w:rPr>
            </w:pPr>
            <w:r w:rsidRPr="00DC3DEF">
              <w:rPr>
                <w:b/>
                <w:color w:val="000000" w:themeColor="text1"/>
                <w:sz w:val="22"/>
              </w:rPr>
              <w:t xml:space="preserve">Source of suggestion </w:t>
            </w:r>
          </w:p>
        </w:tc>
        <w:tc>
          <w:tcPr>
            <w:tcW w:w="3260" w:type="dxa"/>
            <w:shd w:val="clear" w:color="auto" w:fill="auto"/>
            <w:vAlign w:val="center"/>
          </w:tcPr>
          <w:p w14:paraId="5E47386B" w14:textId="600B199C" w:rsidR="007E0127" w:rsidRPr="00DC3DEF" w:rsidRDefault="007E0127" w:rsidP="001A55AC">
            <w:pPr>
              <w:rPr>
                <w:b/>
                <w:bCs/>
                <w:color w:val="000000" w:themeColor="text1"/>
                <w:sz w:val="22"/>
              </w:rPr>
            </w:pPr>
            <w:r w:rsidRPr="00DC3DEF">
              <w:rPr>
                <w:b/>
                <w:color w:val="000000" w:themeColor="text1"/>
                <w:sz w:val="22"/>
              </w:rPr>
              <w:t xml:space="preserve">Evidence for solution </w:t>
            </w:r>
          </w:p>
        </w:tc>
        <w:tc>
          <w:tcPr>
            <w:tcW w:w="2351" w:type="dxa"/>
            <w:shd w:val="clear" w:color="auto" w:fill="auto"/>
            <w:vAlign w:val="center"/>
          </w:tcPr>
          <w:p w14:paraId="6D4C480B" w14:textId="1C1C2338" w:rsidR="007E0127" w:rsidRPr="00DC3DEF" w:rsidRDefault="007E0127" w:rsidP="001A55AC">
            <w:pPr>
              <w:rPr>
                <w:b/>
                <w:bCs/>
                <w:color w:val="000000" w:themeColor="text1"/>
                <w:sz w:val="22"/>
              </w:rPr>
            </w:pPr>
            <w:r w:rsidRPr="00DC3DEF">
              <w:rPr>
                <w:b/>
                <w:color w:val="000000" w:themeColor="text1"/>
                <w:sz w:val="22"/>
              </w:rPr>
              <w:t xml:space="preserve">Feasibility </w:t>
            </w:r>
          </w:p>
        </w:tc>
      </w:tr>
      <w:tr w:rsidR="00617A8C" w14:paraId="6198F7C1" w14:textId="77777777" w:rsidTr="0B428490">
        <w:trPr>
          <w:trHeight w:val="702"/>
        </w:trPr>
        <w:tc>
          <w:tcPr>
            <w:tcW w:w="988" w:type="dxa"/>
          </w:tcPr>
          <w:p w14:paraId="750F18B7" w14:textId="3F0EA44C" w:rsidR="00617A8C" w:rsidRDefault="00617A8C" w:rsidP="00617A8C">
            <w:pPr>
              <w:rPr>
                <w:sz w:val="22"/>
              </w:rPr>
            </w:pPr>
            <w:r>
              <w:rPr>
                <w:sz w:val="22"/>
              </w:rPr>
              <w:t>4</w:t>
            </w:r>
          </w:p>
        </w:tc>
        <w:tc>
          <w:tcPr>
            <w:tcW w:w="2126" w:type="dxa"/>
          </w:tcPr>
          <w:p w14:paraId="5F341698" w14:textId="54C48EB8" w:rsidR="00617A8C" w:rsidRDefault="00617A8C" w:rsidP="00617A8C">
            <w:pPr>
              <w:spacing w:before="60"/>
              <w:rPr>
                <w:sz w:val="22"/>
              </w:rPr>
            </w:pPr>
            <w:r>
              <w:rPr>
                <w:sz w:val="22"/>
              </w:rPr>
              <w:t>Tension between older users of the space and young people / teenagers</w:t>
            </w:r>
          </w:p>
        </w:tc>
        <w:tc>
          <w:tcPr>
            <w:tcW w:w="4678" w:type="dxa"/>
          </w:tcPr>
          <w:p w14:paraId="13A40070" w14:textId="77777777" w:rsidR="00617A8C" w:rsidRDefault="00617A8C" w:rsidP="00617A8C">
            <w:pPr>
              <w:spacing w:before="60"/>
              <w:rPr>
                <w:sz w:val="22"/>
              </w:rPr>
            </w:pPr>
            <w:r>
              <w:rPr>
                <w:sz w:val="22"/>
              </w:rPr>
              <w:t>There are several potential ways to mitigate against potential community tension between older residents and younger users (teenagers) of the space.</w:t>
            </w:r>
          </w:p>
          <w:p w14:paraId="15B18921" w14:textId="3DE27CAA" w:rsidR="00617A8C" w:rsidRPr="002B7C7E" w:rsidRDefault="00617A8C" w:rsidP="00617A8C">
            <w:pPr>
              <w:spacing w:before="60"/>
              <w:rPr>
                <w:sz w:val="22"/>
              </w:rPr>
            </w:pPr>
            <w:r w:rsidRPr="002B7C7E">
              <w:rPr>
                <w:sz w:val="22"/>
              </w:rPr>
              <w:t>C</w:t>
            </w:r>
            <w:r>
              <w:rPr>
                <w:sz w:val="22"/>
              </w:rPr>
              <w:t>reating</w:t>
            </w:r>
            <w:r w:rsidRPr="002B7C7E">
              <w:rPr>
                <w:sz w:val="22"/>
              </w:rPr>
              <w:t xml:space="preserve"> spaces and opportunities exclusive for teenagers, such as a youth lounge or specific events targeted at this age group</w:t>
            </w:r>
            <w:r>
              <w:rPr>
                <w:sz w:val="22"/>
              </w:rPr>
              <w:t>, would create a sense of belonging for this group. A study about anti-social behaviour in parks showed that good-quality parks</w:t>
            </w:r>
            <w:r w:rsidRPr="00862191">
              <w:rPr>
                <w:sz w:val="22"/>
              </w:rPr>
              <w:t xml:space="preserve"> which are well staffed and provide </w:t>
            </w:r>
            <w:r>
              <w:rPr>
                <w:sz w:val="22"/>
              </w:rPr>
              <w:t xml:space="preserve">a range of </w:t>
            </w:r>
            <w:r w:rsidRPr="00862191">
              <w:rPr>
                <w:sz w:val="22"/>
              </w:rPr>
              <w:t>facilities for the local</w:t>
            </w:r>
            <w:r>
              <w:rPr>
                <w:sz w:val="22"/>
              </w:rPr>
              <w:t xml:space="preserve"> </w:t>
            </w:r>
            <w:r w:rsidRPr="00862191">
              <w:rPr>
                <w:sz w:val="22"/>
              </w:rPr>
              <w:t>community can be a far more effective use</w:t>
            </w:r>
            <w:r>
              <w:rPr>
                <w:sz w:val="22"/>
              </w:rPr>
              <w:t xml:space="preserve"> </w:t>
            </w:r>
            <w:r w:rsidRPr="00862191">
              <w:rPr>
                <w:sz w:val="22"/>
              </w:rPr>
              <w:t xml:space="preserve">of resources </w:t>
            </w:r>
            <w:r>
              <w:rPr>
                <w:sz w:val="22"/>
              </w:rPr>
              <w:t xml:space="preserve">in </w:t>
            </w:r>
            <w:r w:rsidR="0009652B">
              <w:rPr>
                <w:sz w:val="22"/>
              </w:rPr>
              <w:t>tackling</w:t>
            </w:r>
            <w:r>
              <w:rPr>
                <w:sz w:val="22"/>
              </w:rPr>
              <w:t xml:space="preserve"> unwanted behaviour </w:t>
            </w:r>
            <w:r w:rsidRPr="00862191">
              <w:rPr>
                <w:sz w:val="22"/>
              </w:rPr>
              <w:t xml:space="preserve">than, for </w:t>
            </w:r>
            <w:r>
              <w:rPr>
                <w:sz w:val="22"/>
              </w:rPr>
              <w:t>i</w:t>
            </w:r>
            <w:r w:rsidRPr="00862191">
              <w:rPr>
                <w:sz w:val="22"/>
              </w:rPr>
              <w:t>nstance, the blanket</w:t>
            </w:r>
            <w:r>
              <w:rPr>
                <w:sz w:val="22"/>
              </w:rPr>
              <w:t xml:space="preserve"> </w:t>
            </w:r>
            <w:r w:rsidRPr="00862191">
              <w:rPr>
                <w:sz w:val="22"/>
              </w:rPr>
              <w:t>use of CCTV cameras.</w:t>
            </w:r>
            <w:r w:rsidR="0009652B">
              <w:rPr>
                <w:sz w:val="22"/>
              </w:rPr>
              <w:t xml:space="preserve"> This could be a go</w:t>
            </w:r>
            <w:r w:rsidR="002F75C7">
              <w:rPr>
                <w:sz w:val="22"/>
              </w:rPr>
              <w:t>o</w:t>
            </w:r>
            <w:r w:rsidR="00693250">
              <w:rPr>
                <w:sz w:val="22"/>
              </w:rPr>
              <w:t>d opportunity to</w:t>
            </w:r>
            <w:r w:rsidR="0009652B">
              <w:rPr>
                <w:sz w:val="22"/>
              </w:rPr>
              <w:t xml:space="preserve"> promote cross-generational activities to foster positive relations between residents of different ages.</w:t>
            </w:r>
          </w:p>
          <w:p w14:paraId="56E6728E" w14:textId="77777777" w:rsidR="00617A8C" w:rsidRDefault="00617A8C" w:rsidP="00617A8C">
            <w:pPr>
              <w:spacing w:before="60"/>
              <w:rPr>
                <w:sz w:val="22"/>
              </w:rPr>
            </w:pPr>
            <w:r>
              <w:rPr>
                <w:sz w:val="22"/>
              </w:rPr>
              <w:t>Putting up notices of how residents can report antisocial behaviour if they witness it could increase feelings of safety in the space.</w:t>
            </w:r>
          </w:p>
          <w:p w14:paraId="6C53B7A2" w14:textId="61C59AEF" w:rsidR="00617A8C" w:rsidRDefault="00617A8C" w:rsidP="00617A8C">
            <w:pPr>
              <w:spacing w:before="60"/>
              <w:rPr>
                <w:sz w:val="22"/>
              </w:rPr>
            </w:pPr>
            <w:r>
              <w:rPr>
                <w:sz w:val="22"/>
              </w:rPr>
              <w:t xml:space="preserve">Often, young people who engage in anti-social behaviour are </w:t>
            </w:r>
            <w:r w:rsidRPr="00862191">
              <w:rPr>
                <w:sz w:val="22"/>
              </w:rPr>
              <w:t>not in education, employment or training (NEET).</w:t>
            </w:r>
            <w:r>
              <w:rPr>
                <w:sz w:val="22"/>
              </w:rPr>
              <w:t xml:space="preserve"> Providing educational experiences and courses for this group may decrease this behaviour in the long-term. Similarly investing in and providing classes for the whole family has been shown to reduce anti-social behaviour.</w:t>
            </w:r>
          </w:p>
        </w:tc>
        <w:tc>
          <w:tcPr>
            <w:tcW w:w="1984" w:type="dxa"/>
          </w:tcPr>
          <w:p w14:paraId="62B8A9B3" w14:textId="77777777" w:rsidR="00617A8C" w:rsidRDefault="00617A8C" w:rsidP="00617A8C">
            <w:pPr>
              <w:spacing w:before="60"/>
              <w:rPr>
                <w:sz w:val="22"/>
              </w:rPr>
            </w:pPr>
          </w:p>
        </w:tc>
        <w:tc>
          <w:tcPr>
            <w:tcW w:w="3260" w:type="dxa"/>
          </w:tcPr>
          <w:p w14:paraId="74D5AB7F" w14:textId="77777777" w:rsidR="00617A8C" w:rsidRDefault="00617A8C" w:rsidP="00617A8C">
            <w:pPr>
              <w:spacing w:before="60"/>
              <w:rPr>
                <w:sz w:val="22"/>
              </w:rPr>
            </w:pPr>
            <w:r>
              <w:rPr>
                <w:sz w:val="22"/>
              </w:rPr>
              <w:t>“Decent Parks, Decent Behaviour”</w:t>
            </w:r>
          </w:p>
          <w:p w14:paraId="44211DD3" w14:textId="77777777" w:rsidR="00617A8C" w:rsidRDefault="00BF6742" w:rsidP="00617A8C">
            <w:pPr>
              <w:spacing w:before="60"/>
              <w:rPr>
                <w:sz w:val="22"/>
              </w:rPr>
            </w:pPr>
            <w:hyperlink r:id="rId16" w:history="1">
              <w:r w:rsidR="00617A8C" w:rsidRPr="00CF3E86">
                <w:rPr>
                  <w:rStyle w:val="Hyperlink"/>
                  <w:sz w:val="22"/>
                </w:rPr>
                <w:t>https://forestry.gov.scot/images/corporate/pdf/CABEDecentparksDecentBehaviour.pdf</w:t>
              </w:r>
            </w:hyperlink>
            <w:r w:rsidR="00617A8C">
              <w:rPr>
                <w:sz w:val="22"/>
              </w:rPr>
              <w:t xml:space="preserve"> </w:t>
            </w:r>
          </w:p>
          <w:p w14:paraId="4581F6B4" w14:textId="77777777" w:rsidR="00617A8C" w:rsidRDefault="00617A8C" w:rsidP="00617A8C">
            <w:pPr>
              <w:spacing w:before="60"/>
              <w:rPr>
                <w:sz w:val="22"/>
              </w:rPr>
            </w:pPr>
          </w:p>
          <w:p w14:paraId="25E22312" w14:textId="77777777" w:rsidR="00617A8C" w:rsidRDefault="00617A8C" w:rsidP="00617A8C">
            <w:pPr>
              <w:spacing w:before="60"/>
              <w:rPr>
                <w:sz w:val="22"/>
              </w:rPr>
            </w:pPr>
            <w:r>
              <w:rPr>
                <w:sz w:val="22"/>
              </w:rPr>
              <w:t xml:space="preserve">“Tackling Anti-Social Behaviour” </w:t>
            </w:r>
            <w:hyperlink r:id="rId17" w:history="1">
              <w:r w:rsidRPr="00CF3E86">
                <w:rPr>
                  <w:rStyle w:val="Hyperlink"/>
                  <w:sz w:val="22"/>
                </w:rPr>
                <w:t>https://assets.publishing.service.gov.uk/government/uploads/system/uploads/attachment_data/file/14873/1460701.pdf</w:t>
              </w:r>
            </w:hyperlink>
          </w:p>
          <w:p w14:paraId="6F682E8C" w14:textId="77777777" w:rsidR="00617A8C" w:rsidRDefault="00617A8C" w:rsidP="00617A8C">
            <w:pPr>
              <w:spacing w:before="60"/>
              <w:rPr>
                <w:sz w:val="22"/>
              </w:rPr>
            </w:pPr>
          </w:p>
          <w:p w14:paraId="0ACE95DE" w14:textId="77777777" w:rsidR="00617A8C" w:rsidRDefault="00617A8C" w:rsidP="00617A8C">
            <w:pPr>
              <w:spacing w:before="60"/>
              <w:rPr>
                <w:sz w:val="22"/>
              </w:rPr>
            </w:pPr>
            <w:r>
              <w:rPr>
                <w:sz w:val="22"/>
              </w:rPr>
              <w:t>“Reducing anti-social behaviour in the community”</w:t>
            </w:r>
          </w:p>
          <w:p w14:paraId="3258136E" w14:textId="77777777" w:rsidR="00617A8C" w:rsidRDefault="00BF6742" w:rsidP="00617A8C">
            <w:pPr>
              <w:spacing w:before="60"/>
              <w:rPr>
                <w:sz w:val="22"/>
              </w:rPr>
            </w:pPr>
            <w:hyperlink r:id="rId18" w:history="1">
              <w:r w:rsidR="00617A8C" w:rsidRPr="00CF3E86">
                <w:rPr>
                  <w:rStyle w:val="Hyperlink"/>
                  <w:sz w:val="22"/>
                </w:rPr>
                <w:t>https://www.estyn.gov.wales/effective-practice/reducing-anti-social-behaviour-community</w:t>
              </w:r>
            </w:hyperlink>
            <w:r w:rsidR="00617A8C">
              <w:rPr>
                <w:sz w:val="22"/>
              </w:rPr>
              <w:t xml:space="preserve"> </w:t>
            </w:r>
          </w:p>
          <w:p w14:paraId="77EE3C1F" w14:textId="77777777" w:rsidR="00617A8C" w:rsidRDefault="00617A8C" w:rsidP="00617A8C">
            <w:pPr>
              <w:spacing w:before="60"/>
              <w:rPr>
                <w:sz w:val="22"/>
              </w:rPr>
            </w:pPr>
          </w:p>
          <w:p w14:paraId="61532EF0" w14:textId="09857750" w:rsidR="00617A8C" w:rsidRDefault="00617A8C" w:rsidP="00617A8C">
            <w:pPr>
              <w:spacing w:before="60"/>
              <w:rPr>
                <w:sz w:val="22"/>
              </w:rPr>
            </w:pPr>
            <w:r>
              <w:rPr>
                <w:sz w:val="22"/>
              </w:rPr>
              <w:t xml:space="preserve"> </w:t>
            </w:r>
          </w:p>
        </w:tc>
        <w:tc>
          <w:tcPr>
            <w:tcW w:w="2351" w:type="dxa"/>
          </w:tcPr>
          <w:p w14:paraId="309E1977" w14:textId="53BDE1EE" w:rsidR="00617A8C" w:rsidRDefault="15465CA6" w:rsidP="4C84A20F">
            <w:pPr>
              <w:spacing w:before="60" w:line="259" w:lineRule="auto"/>
              <w:rPr>
                <w:sz w:val="22"/>
              </w:rPr>
            </w:pPr>
            <w:r w:rsidRPr="4C84A20F">
              <w:rPr>
                <w:sz w:val="22"/>
              </w:rPr>
              <w:t xml:space="preserve">The design for Stockroom will consider how areas may be ‘partitioned’ and a full acoustic strategy will be implemented to manage </w:t>
            </w:r>
            <w:r w:rsidR="2012AEFA" w:rsidRPr="4C84A20F">
              <w:rPr>
                <w:sz w:val="22"/>
              </w:rPr>
              <w:t xml:space="preserve">and mitigate against background </w:t>
            </w:r>
            <w:r w:rsidRPr="4C84A20F">
              <w:rPr>
                <w:sz w:val="22"/>
              </w:rPr>
              <w:t xml:space="preserve">noise through the </w:t>
            </w:r>
            <w:r w:rsidR="1BD07325" w:rsidRPr="4C84A20F">
              <w:rPr>
                <w:sz w:val="22"/>
              </w:rPr>
              <w:t xml:space="preserve">whole development. </w:t>
            </w:r>
          </w:p>
          <w:p w14:paraId="4F3C9124" w14:textId="12FB0B84" w:rsidR="00617A8C" w:rsidRDefault="69CDDEEA" w:rsidP="4C84A20F">
            <w:pPr>
              <w:spacing w:before="60" w:line="259" w:lineRule="auto"/>
              <w:rPr>
                <w:sz w:val="22"/>
              </w:rPr>
            </w:pPr>
            <w:r w:rsidRPr="4C84A20F">
              <w:rPr>
                <w:sz w:val="22"/>
              </w:rPr>
              <w:t>Further work will be done with stakeholders to determine the final design and use for the space.</w:t>
            </w:r>
          </w:p>
        </w:tc>
      </w:tr>
      <w:tr w:rsidR="00617A8C" w14:paraId="420A76CA" w14:textId="77777777" w:rsidTr="0B428490">
        <w:trPr>
          <w:trHeight w:val="1836"/>
        </w:trPr>
        <w:tc>
          <w:tcPr>
            <w:tcW w:w="988" w:type="dxa"/>
          </w:tcPr>
          <w:p w14:paraId="14E4F441" w14:textId="524F7B0C" w:rsidR="00617A8C" w:rsidRPr="00897CFE" w:rsidRDefault="001B7CAD" w:rsidP="00617A8C">
            <w:pPr>
              <w:rPr>
                <w:sz w:val="22"/>
              </w:rPr>
            </w:pPr>
            <w:r>
              <w:rPr>
                <w:sz w:val="22"/>
              </w:rPr>
              <w:t>8, 21</w:t>
            </w:r>
          </w:p>
        </w:tc>
        <w:tc>
          <w:tcPr>
            <w:tcW w:w="2126" w:type="dxa"/>
          </w:tcPr>
          <w:p w14:paraId="2E7B17B7" w14:textId="095327FA" w:rsidR="00617A8C" w:rsidRPr="00897CFE" w:rsidRDefault="00617A8C" w:rsidP="00617A8C">
            <w:pPr>
              <w:spacing w:before="60"/>
              <w:rPr>
                <w:sz w:val="22"/>
              </w:rPr>
            </w:pPr>
            <w:r>
              <w:rPr>
                <w:sz w:val="22"/>
              </w:rPr>
              <w:t xml:space="preserve">Accessibility of </w:t>
            </w:r>
            <w:proofErr w:type="spellStart"/>
            <w:r>
              <w:rPr>
                <w:sz w:val="22"/>
              </w:rPr>
              <w:t>Merseyway</w:t>
            </w:r>
            <w:proofErr w:type="spellEnd"/>
          </w:p>
        </w:tc>
        <w:tc>
          <w:tcPr>
            <w:tcW w:w="4678" w:type="dxa"/>
          </w:tcPr>
          <w:p w14:paraId="0B5B4A26" w14:textId="25F6A936" w:rsidR="00617A8C" w:rsidRDefault="00617A8C" w:rsidP="00617A8C">
            <w:pPr>
              <w:spacing w:before="60"/>
              <w:rPr>
                <w:sz w:val="22"/>
              </w:rPr>
            </w:pPr>
            <w:r>
              <w:rPr>
                <w:sz w:val="22"/>
              </w:rPr>
              <w:t xml:space="preserve">Due to the geographical spread of residents across the borough, the </w:t>
            </w:r>
            <w:proofErr w:type="spellStart"/>
            <w:r>
              <w:rPr>
                <w:sz w:val="22"/>
              </w:rPr>
              <w:t>Merseyway</w:t>
            </w:r>
            <w:proofErr w:type="spellEnd"/>
            <w:r>
              <w:rPr>
                <w:sz w:val="22"/>
              </w:rPr>
              <w:t xml:space="preserve"> location will inevitably be more accessible for some residents than others. However, the location in Adlington walk will be a more accessible location for a larger number of residents due to the fact that it is nearer to Mersey Square </w:t>
            </w:r>
            <w:r>
              <w:rPr>
                <w:sz w:val="22"/>
              </w:rPr>
              <w:lastRenderedPageBreak/>
              <w:t xml:space="preserve">bus stop (serving the 192, 199, 23, 330, and 42 routes), whilst being the same distance from Stockport bus station as the Central Library building. </w:t>
            </w:r>
          </w:p>
          <w:p w14:paraId="6372FD5D" w14:textId="51C468DE" w:rsidR="00617A8C" w:rsidRDefault="00617A8C" w:rsidP="00617A8C">
            <w:pPr>
              <w:spacing w:before="60"/>
              <w:rPr>
                <w:sz w:val="22"/>
              </w:rPr>
            </w:pPr>
            <w:r>
              <w:rPr>
                <w:sz w:val="22"/>
              </w:rPr>
              <w:t xml:space="preserve">In addition, the </w:t>
            </w:r>
            <w:proofErr w:type="spellStart"/>
            <w:r>
              <w:rPr>
                <w:sz w:val="22"/>
              </w:rPr>
              <w:t>Merseyway</w:t>
            </w:r>
            <w:proofErr w:type="spellEnd"/>
            <w:r>
              <w:rPr>
                <w:sz w:val="22"/>
              </w:rPr>
              <w:t xml:space="preserve"> location is closer to accessible and more affordable car parking than that near to central library (NCP </w:t>
            </w:r>
            <w:proofErr w:type="spellStart"/>
            <w:r>
              <w:rPr>
                <w:sz w:val="22"/>
              </w:rPr>
              <w:t>Merseyway</w:t>
            </w:r>
            <w:proofErr w:type="spellEnd"/>
            <w:r>
              <w:rPr>
                <w:sz w:val="22"/>
              </w:rPr>
              <w:t xml:space="preserve"> Redrock car park is currently £0.90 per hour compared to £1.50 per hour at the NCP Stockport </w:t>
            </w:r>
            <w:proofErr w:type="gramStart"/>
            <w:r>
              <w:rPr>
                <w:sz w:val="22"/>
              </w:rPr>
              <w:t>Exchange )</w:t>
            </w:r>
            <w:proofErr w:type="gramEnd"/>
            <w:r>
              <w:rPr>
                <w:sz w:val="22"/>
              </w:rPr>
              <w:t xml:space="preserve">. </w:t>
            </w:r>
          </w:p>
          <w:p w14:paraId="76F7E150" w14:textId="6CA76B0B" w:rsidR="00B162F9" w:rsidRDefault="00B162F9" w:rsidP="00617A8C">
            <w:pPr>
              <w:spacing w:before="60"/>
              <w:rPr>
                <w:sz w:val="22"/>
              </w:rPr>
            </w:pPr>
            <w:r>
              <w:rPr>
                <w:sz w:val="22"/>
              </w:rPr>
              <w:t xml:space="preserve">There </w:t>
            </w:r>
            <w:r w:rsidR="0073652E">
              <w:rPr>
                <w:sz w:val="22"/>
              </w:rPr>
              <w:t>were</w:t>
            </w:r>
            <w:r>
              <w:rPr>
                <w:sz w:val="22"/>
              </w:rPr>
              <w:t xml:space="preserve"> suggestions in the survey responses to offer free parking for the first 2 hours to reduce barriers to participation for those on low incomes.</w:t>
            </w:r>
          </w:p>
          <w:p w14:paraId="43498080" w14:textId="0FEBCD5B" w:rsidR="00617A8C" w:rsidRPr="00897CFE" w:rsidRDefault="00617A8C" w:rsidP="00617A8C">
            <w:pPr>
              <w:spacing w:before="60"/>
              <w:rPr>
                <w:sz w:val="22"/>
              </w:rPr>
            </w:pPr>
            <w:r>
              <w:rPr>
                <w:sz w:val="22"/>
              </w:rPr>
              <w:t xml:space="preserve">The temporary disabled parking bays at Redrock that are due to move will be relocated to a suitable location elsewhere in the car park. </w:t>
            </w:r>
            <w:r w:rsidR="007E05D3">
              <w:rPr>
                <w:sz w:val="22"/>
              </w:rPr>
              <w:t>There should be engagement with representatives from disability groups on the relocation of these spaces.</w:t>
            </w:r>
          </w:p>
        </w:tc>
        <w:tc>
          <w:tcPr>
            <w:tcW w:w="1984" w:type="dxa"/>
          </w:tcPr>
          <w:p w14:paraId="5C5098D0" w14:textId="62F2D204" w:rsidR="00617A8C" w:rsidRDefault="12A5207F" w:rsidP="0B428490">
            <w:pPr>
              <w:spacing w:before="60"/>
              <w:rPr>
                <w:sz w:val="22"/>
              </w:rPr>
            </w:pPr>
            <w:r w:rsidRPr="0B428490">
              <w:rPr>
                <w:sz w:val="22"/>
              </w:rPr>
              <w:lastRenderedPageBreak/>
              <w:t>Responses to survey and engagement groups</w:t>
            </w:r>
          </w:p>
          <w:p w14:paraId="6A56BC0C" w14:textId="77777777" w:rsidR="00617A8C" w:rsidRDefault="00617A8C" w:rsidP="00617A8C">
            <w:pPr>
              <w:spacing w:before="60"/>
              <w:rPr>
                <w:sz w:val="22"/>
              </w:rPr>
            </w:pPr>
          </w:p>
          <w:p w14:paraId="6B3A6ECB" w14:textId="77777777" w:rsidR="00617A8C" w:rsidRDefault="00617A8C" w:rsidP="00617A8C">
            <w:pPr>
              <w:spacing w:before="60"/>
              <w:rPr>
                <w:sz w:val="22"/>
              </w:rPr>
            </w:pPr>
          </w:p>
          <w:p w14:paraId="51AA7C21" w14:textId="77777777" w:rsidR="00617A8C" w:rsidRDefault="00617A8C" w:rsidP="00617A8C">
            <w:pPr>
              <w:spacing w:before="60"/>
              <w:rPr>
                <w:sz w:val="22"/>
              </w:rPr>
            </w:pPr>
          </w:p>
          <w:p w14:paraId="13B9E260" w14:textId="77777777" w:rsidR="00617A8C" w:rsidRDefault="00617A8C" w:rsidP="00617A8C">
            <w:pPr>
              <w:spacing w:before="60"/>
              <w:rPr>
                <w:sz w:val="22"/>
              </w:rPr>
            </w:pPr>
          </w:p>
          <w:p w14:paraId="4F1EA895" w14:textId="77777777" w:rsidR="00617A8C" w:rsidRDefault="00617A8C" w:rsidP="00617A8C">
            <w:pPr>
              <w:spacing w:before="60"/>
              <w:rPr>
                <w:sz w:val="22"/>
              </w:rPr>
            </w:pPr>
          </w:p>
          <w:p w14:paraId="4B7BBD57" w14:textId="77777777" w:rsidR="00617A8C" w:rsidRDefault="00617A8C" w:rsidP="00617A8C">
            <w:pPr>
              <w:spacing w:before="60"/>
              <w:rPr>
                <w:sz w:val="22"/>
              </w:rPr>
            </w:pPr>
          </w:p>
          <w:p w14:paraId="6C3E2AB7" w14:textId="77777777" w:rsidR="00617A8C" w:rsidRDefault="00617A8C" w:rsidP="00617A8C">
            <w:pPr>
              <w:spacing w:before="60"/>
              <w:rPr>
                <w:sz w:val="22"/>
              </w:rPr>
            </w:pPr>
          </w:p>
          <w:p w14:paraId="2CCF8E04" w14:textId="77777777" w:rsidR="00617A8C" w:rsidRDefault="00617A8C" w:rsidP="00617A8C">
            <w:pPr>
              <w:spacing w:before="60"/>
              <w:rPr>
                <w:sz w:val="22"/>
              </w:rPr>
            </w:pPr>
          </w:p>
          <w:p w14:paraId="47781AD8" w14:textId="77777777" w:rsidR="00617A8C" w:rsidRDefault="00617A8C" w:rsidP="00617A8C">
            <w:pPr>
              <w:spacing w:before="60"/>
              <w:rPr>
                <w:sz w:val="22"/>
              </w:rPr>
            </w:pPr>
          </w:p>
          <w:p w14:paraId="612EB508" w14:textId="77777777" w:rsidR="00617A8C" w:rsidRDefault="00617A8C" w:rsidP="00617A8C">
            <w:pPr>
              <w:spacing w:before="60"/>
              <w:rPr>
                <w:sz w:val="22"/>
              </w:rPr>
            </w:pPr>
          </w:p>
          <w:p w14:paraId="5ADCF899" w14:textId="77777777" w:rsidR="00617A8C" w:rsidRDefault="00617A8C" w:rsidP="00617A8C">
            <w:pPr>
              <w:spacing w:before="60"/>
              <w:rPr>
                <w:sz w:val="22"/>
              </w:rPr>
            </w:pPr>
          </w:p>
          <w:p w14:paraId="4C08C3B4" w14:textId="77777777" w:rsidR="00617A8C" w:rsidRDefault="00617A8C" w:rsidP="00617A8C">
            <w:pPr>
              <w:spacing w:before="60"/>
              <w:rPr>
                <w:sz w:val="22"/>
              </w:rPr>
            </w:pPr>
          </w:p>
          <w:p w14:paraId="0B18FB34" w14:textId="77777777" w:rsidR="00617A8C" w:rsidRDefault="00617A8C" w:rsidP="00617A8C">
            <w:pPr>
              <w:spacing w:before="60"/>
              <w:rPr>
                <w:sz w:val="22"/>
              </w:rPr>
            </w:pPr>
          </w:p>
          <w:p w14:paraId="67E22FB1" w14:textId="77777777" w:rsidR="00617A8C" w:rsidRDefault="00617A8C" w:rsidP="00617A8C">
            <w:pPr>
              <w:spacing w:before="60"/>
              <w:rPr>
                <w:sz w:val="22"/>
              </w:rPr>
            </w:pPr>
          </w:p>
          <w:p w14:paraId="0A62D04C" w14:textId="34DD1BBE" w:rsidR="00617A8C" w:rsidRDefault="00617A8C" w:rsidP="00617A8C">
            <w:pPr>
              <w:spacing w:before="60"/>
              <w:rPr>
                <w:sz w:val="22"/>
              </w:rPr>
            </w:pPr>
          </w:p>
          <w:p w14:paraId="75D3911A" w14:textId="20DAF12B" w:rsidR="00617A8C" w:rsidRPr="00897CFE" w:rsidRDefault="00617A8C" w:rsidP="00617A8C">
            <w:pPr>
              <w:spacing w:before="60"/>
              <w:rPr>
                <w:sz w:val="22"/>
              </w:rPr>
            </w:pPr>
          </w:p>
        </w:tc>
        <w:tc>
          <w:tcPr>
            <w:tcW w:w="3260" w:type="dxa"/>
          </w:tcPr>
          <w:p w14:paraId="2D4641BF" w14:textId="3B8801A5" w:rsidR="00617A8C" w:rsidRDefault="00617A8C" w:rsidP="00617A8C">
            <w:pPr>
              <w:spacing w:before="60"/>
              <w:rPr>
                <w:sz w:val="22"/>
              </w:rPr>
            </w:pPr>
            <w:r>
              <w:rPr>
                <w:sz w:val="22"/>
              </w:rPr>
              <w:lastRenderedPageBreak/>
              <w:t xml:space="preserve">The disabled parking bays will be relocated rather than removed and will be near to the new lift core to allow for access to the town centre. </w:t>
            </w:r>
          </w:p>
          <w:p w14:paraId="56AA3977" w14:textId="61AFB882" w:rsidR="00617A8C" w:rsidRPr="00897CFE" w:rsidRDefault="00617A8C" w:rsidP="00617A8C">
            <w:pPr>
              <w:spacing w:before="60"/>
              <w:rPr>
                <w:sz w:val="22"/>
              </w:rPr>
            </w:pPr>
          </w:p>
        </w:tc>
        <w:tc>
          <w:tcPr>
            <w:tcW w:w="2351" w:type="dxa"/>
          </w:tcPr>
          <w:p w14:paraId="36D2C098" w14:textId="3350D2A7" w:rsidR="60320163" w:rsidRDefault="18C60608" w:rsidP="4C84A20F">
            <w:pPr>
              <w:spacing w:before="60" w:line="259" w:lineRule="auto"/>
              <w:rPr>
                <w:sz w:val="22"/>
              </w:rPr>
            </w:pPr>
            <w:r w:rsidRPr="4C84A20F">
              <w:rPr>
                <w:sz w:val="22"/>
              </w:rPr>
              <w:t>Further work will be done with stakeholders to ensure that the design</w:t>
            </w:r>
            <w:r w:rsidR="1433B3C0" w:rsidRPr="4C84A20F">
              <w:rPr>
                <w:sz w:val="22"/>
              </w:rPr>
              <w:t>s for</w:t>
            </w:r>
            <w:r w:rsidRPr="4C84A20F">
              <w:rPr>
                <w:sz w:val="22"/>
              </w:rPr>
              <w:t xml:space="preserve"> Stockroom </w:t>
            </w:r>
            <w:r w:rsidR="7131FD35" w:rsidRPr="4C84A20F">
              <w:rPr>
                <w:sz w:val="22"/>
              </w:rPr>
              <w:t>make it</w:t>
            </w:r>
            <w:r w:rsidRPr="4C84A20F">
              <w:rPr>
                <w:sz w:val="22"/>
              </w:rPr>
              <w:t xml:space="preserve"> </w:t>
            </w:r>
            <w:r w:rsidRPr="4C84A20F">
              <w:rPr>
                <w:sz w:val="22"/>
              </w:rPr>
              <w:lastRenderedPageBreak/>
              <w:t xml:space="preserve">fully accessible for </w:t>
            </w:r>
            <w:r w:rsidR="0F80F2AC" w:rsidRPr="4C84A20F">
              <w:rPr>
                <w:sz w:val="22"/>
              </w:rPr>
              <w:t xml:space="preserve">all </w:t>
            </w:r>
            <w:r w:rsidRPr="4C84A20F">
              <w:rPr>
                <w:sz w:val="22"/>
              </w:rPr>
              <w:t>people.</w:t>
            </w:r>
          </w:p>
          <w:p w14:paraId="7ED7DBC9" w14:textId="54FB1C4B" w:rsidR="262BF70E" w:rsidRDefault="0915B9A6" w:rsidP="4C84A20F">
            <w:pPr>
              <w:spacing w:before="60" w:line="259" w:lineRule="auto"/>
              <w:rPr>
                <w:sz w:val="22"/>
              </w:rPr>
            </w:pPr>
            <w:r w:rsidRPr="4C84A20F">
              <w:rPr>
                <w:sz w:val="22"/>
              </w:rPr>
              <w:t xml:space="preserve">Stockroom will provide additional and enhanced facilities for people with a disability and their </w:t>
            </w:r>
            <w:proofErr w:type="spellStart"/>
            <w:r w:rsidRPr="4C84A20F">
              <w:rPr>
                <w:sz w:val="22"/>
              </w:rPr>
              <w:t>carers</w:t>
            </w:r>
            <w:proofErr w:type="spellEnd"/>
            <w:r w:rsidR="087F9279" w:rsidRPr="4C84A20F">
              <w:rPr>
                <w:sz w:val="22"/>
              </w:rPr>
              <w:t xml:space="preserve">, which will include designated car parking on each floor, close to the lifts. </w:t>
            </w:r>
          </w:p>
          <w:p w14:paraId="3FE3C42A" w14:textId="77777777" w:rsidR="00617A8C" w:rsidRDefault="00617A8C" w:rsidP="00617A8C">
            <w:pPr>
              <w:spacing w:before="60"/>
              <w:rPr>
                <w:sz w:val="22"/>
              </w:rPr>
            </w:pPr>
          </w:p>
          <w:p w14:paraId="514E1CF9" w14:textId="77777777" w:rsidR="00617A8C" w:rsidRDefault="00617A8C" w:rsidP="00617A8C">
            <w:pPr>
              <w:spacing w:before="60"/>
              <w:rPr>
                <w:sz w:val="22"/>
              </w:rPr>
            </w:pPr>
          </w:p>
          <w:p w14:paraId="38641622" w14:textId="77777777" w:rsidR="00617A8C" w:rsidRDefault="00617A8C" w:rsidP="00617A8C">
            <w:pPr>
              <w:spacing w:before="60"/>
              <w:rPr>
                <w:sz w:val="22"/>
              </w:rPr>
            </w:pPr>
          </w:p>
          <w:p w14:paraId="5B6B64E4" w14:textId="38553878" w:rsidR="00617A8C" w:rsidRPr="00897CFE" w:rsidRDefault="00617A8C" w:rsidP="00617A8C">
            <w:pPr>
              <w:spacing w:before="60"/>
              <w:rPr>
                <w:sz w:val="22"/>
              </w:rPr>
            </w:pPr>
          </w:p>
        </w:tc>
      </w:tr>
      <w:tr w:rsidR="00617A8C" w14:paraId="662EAF66" w14:textId="77777777" w:rsidTr="0B428490">
        <w:trPr>
          <w:trHeight w:val="567"/>
        </w:trPr>
        <w:tc>
          <w:tcPr>
            <w:tcW w:w="988" w:type="dxa"/>
          </w:tcPr>
          <w:p w14:paraId="69F871CB" w14:textId="5E1CD7B1" w:rsidR="00617A8C" w:rsidRDefault="001B7CAD" w:rsidP="001B7CAD">
            <w:pPr>
              <w:rPr>
                <w:sz w:val="22"/>
              </w:rPr>
            </w:pPr>
            <w:r>
              <w:rPr>
                <w:sz w:val="22"/>
              </w:rPr>
              <w:lastRenderedPageBreak/>
              <w:t>9, 14, 16</w:t>
            </w:r>
          </w:p>
        </w:tc>
        <w:tc>
          <w:tcPr>
            <w:tcW w:w="2126" w:type="dxa"/>
          </w:tcPr>
          <w:p w14:paraId="7B327739" w14:textId="5E248001" w:rsidR="00617A8C" w:rsidRDefault="00617A8C" w:rsidP="00617A8C">
            <w:pPr>
              <w:spacing w:before="60"/>
              <w:rPr>
                <w:sz w:val="22"/>
              </w:rPr>
            </w:pPr>
            <w:r>
              <w:rPr>
                <w:sz w:val="22"/>
              </w:rPr>
              <w:t xml:space="preserve">Safety in town centre in evening </w:t>
            </w:r>
          </w:p>
        </w:tc>
        <w:tc>
          <w:tcPr>
            <w:tcW w:w="4678" w:type="dxa"/>
          </w:tcPr>
          <w:p w14:paraId="77B48FB0" w14:textId="5081B3D1" w:rsidR="00617A8C" w:rsidRDefault="00617A8C" w:rsidP="00617A8C">
            <w:pPr>
              <w:spacing w:before="60"/>
              <w:rPr>
                <w:sz w:val="22"/>
              </w:rPr>
            </w:pPr>
            <w:r>
              <w:rPr>
                <w:sz w:val="22"/>
              </w:rPr>
              <w:t xml:space="preserve">There is no known evidence that shows that the town centre around </w:t>
            </w:r>
            <w:proofErr w:type="spellStart"/>
            <w:r>
              <w:rPr>
                <w:sz w:val="22"/>
              </w:rPr>
              <w:t>Merseyway</w:t>
            </w:r>
            <w:proofErr w:type="spellEnd"/>
            <w:r>
              <w:rPr>
                <w:sz w:val="22"/>
              </w:rPr>
              <w:t xml:space="preserve"> is less safe than the area surrounding Central Library. </w:t>
            </w:r>
          </w:p>
          <w:p w14:paraId="5A14B6EC" w14:textId="7BCB6FF2" w:rsidR="00617A8C" w:rsidRDefault="00617A8C" w:rsidP="00617A8C">
            <w:pPr>
              <w:spacing w:before="60"/>
              <w:rPr>
                <w:sz w:val="22"/>
              </w:rPr>
            </w:pPr>
            <w:r>
              <w:rPr>
                <w:sz w:val="22"/>
              </w:rPr>
              <w:t xml:space="preserve">It is suggested that this issue is raised with representative groups during any future engagement relating to Stockroom or Central Library. It is also suggested that the Safer Stockport Partnership Board are engaged with on this proposal and the issues raised by representative groups are provided to the board for consideration for inclusion in Safer streets initiatives. </w:t>
            </w:r>
          </w:p>
        </w:tc>
        <w:tc>
          <w:tcPr>
            <w:tcW w:w="1984" w:type="dxa"/>
          </w:tcPr>
          <w:p w14:paraId="67BA6741" w14:textId="2ACE076B" w:rsidR="00617A8C" w:rsidRDefault="00617A8C" w:rsidP="00617A8C">
            <w:pPr>
              <w:spacing w:before="60"/>
              <w:rPr>
                <w:sz w:val="22"/>
              </w:rPr>
            </w:pPr>
          </w:p>
        </w:tc>
        <w:tc>
          <w:tcPr>
            <w:tcW w:w="3260" w:type="dxa"/>
          </w:tcPr>
          <w:p w14:paraId="72A9876D" w14:textId="77777777" w:rsidR="00617A8C" w:rsidRDefault="00617A8C" w:rsidP="00617A8C">
            <w:pPr>
              <w:spacing w:before="60"/>
              <w:rPr>
                <w:sz w:val="22"/>
              </w:rPr>
            </w:pPr>
            <w:r>
              <w:rPr>
                <w:sz w:val="22"/>
              </w:rPr>
              <w:t>Crime data</w:t>
            </w:r>
          </w:p>
          <w:p w14:paraId="6DA62749" w14:textId="77777777" w:rsidR="00617A8C" w:rsidRDefault="00617A8C" w:rsidP="00617A8C">
            <w:pPr>
              <w:spacing w:before="60"/>
              <w:rPr>
                <w:sz w:val="22"/>
              </w:rPr>
            </w:pPr>
          </w:p>
          <w:p w14:paraId="75181B8D" w14:textId="3755B24E" w:rsidR="00617A8C" w:rsidRDefault="00617A8C" w:rsidP="00617A8C">
            <w:pPr>
              <w:spacing w:before="60"/>
              <w:rPr>
                <w:sz w:val="22"/>
              </w:rPr>
            </w:pPr>
            <w:r>
              <w:rPr>
                <w:sz w:val="22"/>
              </w:rPr>
              <w:t xml:space="preserve">This suggestion will allow for more understanding of the issues and exploration of any solutions. </w:t>
            </w:r>
          </w:p>
        </w:tc>
        <w:tc>
          <w:tcPr>
            <w:tcW w:w="2351" w:type="dxa"/>
          </w:tcPr>
          <w:p w14:paraId="38E5E27D" w14:textId="77777777" w:rsidR="00617A8C" w:rsidRDefault="00617A8C" w:rsidP="00617A8C">
            <w:pPr>
              <w:spacing w:before="60"/>
              <w:rPr>
                <w:sz w:val="22"/>
              </w:rPr>
            </w:pPr>
          </w:p>
        </w:tc>
      </w:tr>
      <w:tr w:rsidR="00617A8C" w14:paraId="31555A4D" w14:textId="77777777" w:rsidTr="0B428490">
        <w:trPr>
          <w:trHeight w:val="567"/>
        </w:trPr>
        <w:tc>
          <w:tcPr>
            <w:tcW w:w="988" w:type="dxa"/>
          </w:tcPr>
          <w:p w14:paraId="354BA09C" w14:textId="35F1C434" w:rsidR="00617A8C" w:rsidRDefault="001B7CAD" w:rsidP="00617A8C">
            <w:pPr>
              <w:rPr>
                <w:sz w:val="22"/>
              </w:rPr>
            </w:pPr>
            <w:r>
              <w:rPr>
                <w:sz w:val="22"/>
              </w:rPr>
              <w:lastRenderedPageBreak/>
              <w:t>11</w:t>
            </w:r>
          </w:p>
        </w:tc>
        <w:tc>
          <w:tcPr>
            <w:tcW w:w="2126" w:type="dxa"/>
          </w:tcPr>
          <w:p w14:paraId="315D54E4" w14:textId="28E7DC5E" w:rsidR="00617A8C" w:rsidRDefault="00617A8C" w:rsidP="00617A8C">
            <w:pPr>
              <w:spacing w:before="60"/>
              <w:rPr>
                <w:sz w:val="22"/>
              </w:rPr>
            </w:pPr>
            <w:r>
              <w:rPr>
                <w:sz w:val="22"/>
              </w:rPr>
              <w:t>Lack of gender-neutral toilets</w:t>
            </w:r>
          </w:p>
        </w:tc>
        <w:tc>
          <w:tcPr>
            <w:tcW w:w="4678" w:type="dxa"/>
          </w:tcPr>
          <w:p w14:paraId="648E8EF6" w14:textId="475B8C15" w:rsidR="00617A8C" w:rsidRDefault="00617A8C" w:rsidP="00617A8C">
            <w:pPr>
              <w:spacing w:before="60"/>
              <w:rPr>
                <w:sz w:val="22"/>
              </w:rPr>
            </w:pPr>
            <w:r>
              <w:rPr>
                <w:sz w:val="22"/>
              </w:rPr>
              <w:t xml:space="preserve">Include gender neutral toilets in Stockroom and sanitary disposal bins in men’s toilets. </w:t>
            </w:r>
          </w:p>
        </w:tc>
        <w:tc>
          <w:tcPr>
            <w:tcW w:w="1984" w:type="dxa"/>
          </w:tcPr>
          <w:p w14:paraId="4C0F4EEE" w14:textId="36976494" w:rsidR="00617A8C" w:rsidRDefault="00617A8C" w:rsidP="00617A8C">
            <w:pPr>
              <w:spacing w:before="60"/>
              <w:rPr>
                <w:sz w:val="22"/>
              </w:rPr>
            </w:pPr>
            <w:r>
              <w:rPr>
                <w:sz w:val="22"/>
              </w:rPr>
              <w:t xml:space="preserve">Stockport LGBT+ representative groups </w:t>
            </w:r>
          </w:p>
        </w:tc>
        <w:tc>
          <w:tcPr>
            <w:tcW w:w="3260" w:type="dxa"/>
          </w:tcPr>
          <w:p w14:paraId="0253D8F5" w14:textId="7E53061D" w:rsidR="00617A8C" w:rsidRDefault="00617A8C" w:rsidP="00617A8C">
            <w:pPr>
              <w:spacing w:before="60"/>
              <w:rPr>
                <w:sz w:val="22"/>
              </w:rPr>
            </w:pPr>
            <w:r>
              <w:rPr>
                <w:sz w:val="22"/>
              </w:rPr>
              <w:t xml:space="preserve">Those with lived experience of being trans and non-binary have said this will create a safer and more inclusive space. Several attendees at the session at the Proud Trust said that the space would have to include gender neutral toilets for them to feel safe and comfortable visiting. </w:t>
            </w:r>
          </w:p>
        </w:tc>
        <w:tc>
          <w:tcPr>
            <w:tcW w:w="2351" w:type="dxa"/>
          </w:tcPr>
          <w:p w14:paraId="65B6CFF8" w14:textId="4E417C5D" w:rsidR="00617A8C" w:rsidRDefault="11C51331" w:rsidP="4C84A20F">
            <w:pPr>
              <w:spacing w:before="60"/>
              <w:rPr>
                <w:sz w:val="22"/>
              </w:rPr>
            </w:pPr>
            <w:r w:rsidRPr="4C84A20F">
              <w:rPr>
                <w:sz w:val="22"/>
              </w:rPr>
              <w:t xml:space="preserve">There are no plans for gender neutral toilets in Stockroom at present. Work will </w:t>
            </w:r>
            <w:r w:rsidR="46AFB8D0" w:rsidRPr="4C84A20F">
              <w:rPr>
                <w:sz w:val="22"/>
              </w:rPr>
              <w:t>be</w:t>
            </w:r>
            <w:r w:rsidRPr="4C84A20F">
              <w:rPr>
                <w:sz w:val="22"/>
              </w:rPr>
              <w:t xml:space="preserve"> done to look at </w:t>
            </w:r>
            <w:r w:rsidR="4BB4E12E" w:rsidRPr="4C84A20F">
              <w:rPr>
                <w:sz w:val="22"/>
              </w:rPr>
              <w:t xml:space="preserve">how and where this model has worked elsewhere and engagement with the relevant stakeholders will be </w:t>
            </w:r>
            <w:r w:rsidR="785FB077" w:rsidRPr="4C84A20F">
              <w:rPr>
                <w:sz w:val="22"/>
              </w:rPr>
              <w:t>done prior to the designs being finalised.</w:t>
            </w:r>
            <w:r w:rsidRPr="4C84A20F">
              <w:rPr>
                <w:sz w:val="22"/>
              </w:rPr>
              <w:t xml:space="preserve"> </w:t>
            </w:r>
          </w:p>
        </w:tc>
      </w:tr>
      <w:tr w:rsidR="001B7CAD" w14:paraId="6CD7A9A8" w14:textId="77777777" w:rsidTr="0B428490">
        <w:trPr>
          <w:trHeight w:val="567"/>
        </w:trPr>
        <w:tc>
          <w:tcPr>
            <w:tcW w:w="988" w:type="dxa"/>
          </w:tcPr>
          <w:p w14:paraId="40244444" w14:textId="730BFA90" w:rsidR="001B7CAD" w:rsidRDefault="001B7CAD" w:rsidP="001B7CAD">
            <w:pPr>
              <w:rPr>
                <w:sz w:val="22"/>
              </w:rPr>
            </w:pPr>
            <w:r>
              <w:rPr>
                <w:sz w:val="22"/>
              </w:rPr>
              <w:t>20</w:t>
            </w:r>
          </w:p>
        </w:tc>
        <w:tc>
          <w:tcPr>
            <w:tcW w:w="2126" w:type="dxa"/>
          </w:tcPr>
          <w:p w14:paraId="4A5BC6A2" w14:textId="557D5AD8" w:rsidR="001B7CAD" w:rsidRDefault="001B7CAD" w:rsidP="001B7CAD">
            <w:pPr>
              <w:spacing w:before="60"/>
              <w:rPr>
                <w:sz w:val="22"/>
              </w:rPr>
            </w:pPr>
            <w:r w:rsidRPr="00C77BED">
              <w:rPr>
                <w:iCs/>
                <w:sz w:val="22"/>
              </w:rPr>
              <w:t xml:space="preserve">Potential removal of library and IAG offer in districts of the borough   </w:t>
            </w:r>
          </w:p>
        </w:tc>
        <w:tc>
          <w:tcPr>
            <w:tcW w:w="4678" w:type="dxa"/>
          </w:tcPr>
          <w:p w14:paraId="3DE01E34" w14:textId="5123E881" w:rsidR="001B7CAD" w:rsidRDefault="001B7CAD" w:rsidP="001B7CAD">
            <w:pPr>
              <w:spacing w:before="60"/>
              <w:rPr>
                <w:sz w:val="22"/>
              </w:rPr>
            </w:pPr>
            <w:r w:rsidRPr="00E938F9">
              <w:rPr>
                <w:iCs/>
                <w:sz w:val="22"/>
              </w:rPr>
              <w:t xml:space="preserve">The facilities and library service at </w:t>
            </w:r>
            <w:r>
              <w:rPr>
                <w:iCs/>
                <w:sz w:val="22"/>
              </w:rPr>
              <w:t>Stockroom</w:t>
            </w:r>
            <w:r w:rsidRPr="00E938F9">
              <w:rPr>
                <w:iCs/>
                <w:sz w:val="22"/>
              </w:rPr>
              <w:t xml:space="preserve"> </w:t>
            </w:r>
            <w:r w:rsidR="00700028">
              <w:rPr>
                <w:iCs/>
                <w:sz w:val="22"/>
              </w:rPr>
              <w:t>are</w:t>
            </w:r>
            <w:r w:rsidRPr="00E938F9">
              <w:rPr>
                <w:iCs/>
                <w:sz w:val="22"/>
              </w:rPr>
              <w:t xml:space="preserve"> intended to complement the existing library offers </w:t>
            </w:r>
            <w:r>
              <w:rPr>
                <w:iCs/>
                <w:sz w:val="22"/>
              </w:rPr>
              <w:t xml:space="preserve">at other locations in the borough. </w:t>
            </w:r>
          </w:p>
        </w:tc>
        <w:tc>
          <w:tcPr>
            <w:tcW w:w="1984" w:type="dxa"/>
          </w:tcPr>
          <w:p w14:paraId="59F37333" w14:textId="021845D9" w:rsidR="001B7CAD" w:rsidRDefault="001B7CAD" w:rsidP="001B7CAD">
            <w:pPr>
              <w:spacing w:before="60"/>
              <w:rPr>
                <w:sz w:val="22"/>
              </w:rPr>
            </w:pPr>
            <w:r w:rsidRPr="00E938F9">
              <w:rPr>
                <w:iCs/>
                <w:sz w:val="22"/>
              </w:rPr>
              <w:t xml:space="preserve">Responses to engagement  </w:t>
            </w:r>
          </w:p>
        </w:tc>
        <w:tc>
          <w:tcPr>
            <w:tcW w:w="3260" w:type="dxa"/>
          </w:tcPr>
          <w:p w14:paraId="6B976236" w14:textId="1C80DDED" w:rsidR="001B7CAD" w:rsidRDefault="70245414" w:rsidP="43D8B0D4">
            <w:pPr>
              <w:spacing w:before="60" w:line="259" w:lineRule="auto"/>
            </w:pPr>
            <w:r w:rsidRPr="43D8B0D4">
              <w:rPr>
                <w:rFonts w:eastAsia="Arial" w:cs="Arial"/>
                <w:sz w:val="22"/>
              </w:rPr>
              <w:t>It is important to note that this is a government award which has been given to Stockport Council and this investment will not mean less Council investment in any of our community libraries or other buildings across the borough.</w:t>
            </w:r>
          </w:p>
        </w:tc>
        <w:tc>
          <w:tcPr>
            <w:tcW w:w="2351" w:type="dxa"/>
          </w:tcPr>
          <w:p w14:paraId="299FA708" w14:textId="4F7C6A6F" w:rsidR="001B7CAD" w:rsidRPr="00D371B2" w:rsidRDefault="001B7CAD" w:rsidP="001B7CAD">
            <w:pPr>
              <w:spacing w:before="60"/>
              <w:rPr>
                <w:color w:val="FF0000"/>
                <w:sz w:val="22"/>
              </w:rPr>
            </w:pPr>
            <w:r>
              <w:rPr>
                <w:i/>
                <w:sz w:val="22"/>
              </w:rPr>
              <w:t>N/A</w:t>
            </w:r>
          </w:p>
        </w:tc>
      </w:tr>
      <w:tr w:rsidR="001B7CAD" w14:paraId="04CB17CC" w14:textId="77777777" w:rsidTr="0B428490">
        <w:trPr>
          <w:trHeight w:val="567"/>
        </w:trPr>
        <w:tc>
          <w:tcPr>
            <w:tcW w:w="988" w:type="dxa"/>
          </w:tcPr>
          <w:p w14:paraId="67A6608B" w14:textId="3D2F026A" w:rsidR="001B7CAD" w:rsidRDefault="001B7CAD" w:rsidP="001B7CAD">
            <w:pPr>
              <w:rPr>
                <w:sz w:val="22"/>
              </w:rPr>
            </w:pPr>
            <w:r>
              <w:rPr>
                <w:sz w:val="22"/>
              </w:rPr>
              <w:t>22</w:t>
            </w:r>
          </w:p>
        </w:tc>
        <w:tc>
          <w:tcPr>
            <w:tcW w:w="2126" w:type="dxa"/>
          </w:tcPr>
          <w:p w14:paraId="74D2A662" w14:textId="62DCC70E" w:rsidR="001B7CAD" w:rsidRDefault="001B7CAD" w:rsidP="001B7CAD">
            <w:pPr>
              <w:spacing w:before="60"/>
              <w:rPr>
                <w:sz w:val="22"/>
              </w:rPr>
            </w:pPr>
            <w:r>
              <w:rPr>
                <w:sz w:val="22"/>
              </w:rPr>
              <w:t xml:space="preserve">Inclusion in development of Stockroom </w:t>
            </w:r>
          </w:p>
        </w:tc>
        <w:tc>
          <w:tcPr>
            <w:tcW w:w="4678" w:type="dxa"/>
          </w:tcPr>
          <w:p w14:paraId="73AE1E96" w14:textId="462879CA" w:rsidR="001B7CAD" w:rsidRDefault="74F93DD0" w:rsidP="7A30C677">
            <w:pPr>
              <w:spacing w:before="60"/>
              <w:rPr>
                <w:sz w:val="22"/>
              </w:rPr>
            </w:pPr>
            <w:r w:rsidRPr="7A30C677">
              <w:rPr>
                <w:sz w:val="22"/>
              </w:rPr>
              <w:t xml:space="preserve">A number of the groups have emphasised the need to work with groups and families to ensure the facilities are accessible and meet the needs of different groups of people particularly those who are more likely to experience disadvantage, include disabled people, LGBT+ people and ethnically diverse communities. </w:t>
            </w:r>
          </w:p>
          <w:p w14:paraId="7A694186" w14:textId="6D4D3954" w:rsidR="001B7CAD" w:rsidRPr="001A55AC" w:rsidRDefault="001B7CAD" w:rsidP="001B7CAD">
            <w:pPr>
              <w:spacing w:before="60"/>
              <w:rPr>
                <w:sz w:val="22"/>
              </w:rPr>
            </w:pPr>
            <w:r>
              <w:rPr>
                <w:sz w:val="22"/>
              </w:rPr>
              <w:t xml:space="preserve">There were also the following suggestions for how to make the venue more accessible: </w:t>
            </w:r>
          </w:p>
          <w:p w14:paraId="30FE1A2B" w14:textId="2B165283" w:rsidR="001B7CAD" w:rsidRPr="001A55AC" w:rsidRDefault="74F93DD0" w:rsidP="001B7CAD">
            <w:pPr>
              <w:pStyle w:val="ListParagraph"/>
              <w:numPr>
                <w:ilvl w:val="0"/>
                <w:numId w:val="37"/>
              </w:numPr>
              <w:spacing w:before="60"/>
              <w:ind w:left="360"/>
              <w:rPr>
                <w:sz w:val="22"/>
              </w:rPr>
            </w:pPr>
            <w:r w:rsidRPr="7A30C677">
              <w:rPr>
                <w:sz w:val="22"/>
              </w:rPr>
              <w:t xml:space="preserve">Colour and décor in quieter areas to be more muted as bright and colourful colours can be overwhelming </w:t>
            </w:r>
          </w:p>
          <w:p w14:paraId="3A9A01F4" w14:textId="717B3993" w:rsidR="001B7CAD" w:rsidRPr="0011296E" w:rsidRDefault="74F93DD0" w:rsidP="7A30C677">
            <w:pPr>
              <w:pStyle w:val="ListParagraph"/>
              <w:numPr>
                <w:ilvl w:val="0"/>
                <w:numId w:val="37"/>
              </w:numPr>
              <w:spacing w:before="60"/>
              <w:ind w:left="360"/>
              <w:rPr>
                <w:sz w:val="22"/>
              </w:rPr>
            </w:pPr>
            <w:r w:rsidRPr="7A30C677">
              <w:rPr>
                <w:sz w:val="22"/>
              </w:rPr>
              <w:lastRenderedPageBreak/>
              <w:t xml:space="preserve">Quiet spaces to have doors to provide privacy and limit noise </w:t>
            </w:r>
          </w:p>
          <w:p w14:paraId="712E087F" w14:textId="5513E255" w:rsidR="001B7CAD" w:rsidRPr="008364AA" w:rsidRDefault="74F93DD0" w:rsidP="001B7CAD">
            <w:pPr>
              <w:pStyle w:val="ListParagraph"/>
              <w:numPr>
                <w:ilvl w:val="0"/>
                <w:numId w:val="37"/>
              </w:numPr>
              <w:spacing w:before="60"/>
              <w:ind w:left="360"/>
              <w:rPr>
                <w:i/>
                <w:sz w:val="22"/>
              </w:rPr>
            </w:pPr>
            <w:r w:rsidRPr="7A30C677">
              <w:rPr>
                <w:sz w:val="22"/>
              </w:rPr>
              <w:t>Signs in appropriate font style, size and colour for those who are dyslexic or partially sighted</w:t>
            </w:r>
          </w:p>
          <w:p w14:paraId="764A2FE6" w14:textId="1D8DACA8" w:rsidR="001B7CAD" w:rsidRPr="001A55AC" w:rsidRDefault="74F93DD0" w:rsidP="001B7CAD">
            <w:pPr>
              <w:pStyle w:val="ListParagraph"/>
              <w:numPr>
                <w:ilvl w:val="0"/>
                <w:numId w:val="37"/>
              </w:numPr>
              <w:spacing w:before="60"/>
              <w:ind w:left="360"/>
              <w:rPr>
                <w:i/>
                <w:sz w:val="22"/>
              </w:rPr>
            </w:pPr>
            <w:r w:rsidRPr="7A30C677">
              <w:rPr>
                <w:sz w:val="22"/>
              </w:rPr>
              <w:t>Have signs in braille</w:t>
            </w:r>
          </w:p>
          <w:p w14:paraId="0E08D285" w14:textId="75864F8E" w:rsidR="001B7CAD" w:rsidRDefault="74F93DD0" w:rsidP="001B7CAD">
            <w:pPr>
              <w:pStyle w:val="ListParagraph"/>
              <w:numPr>
                <w:ilvl w:val="0"/>
                <w:numId w:val="37"/>
              </w:numPr>
              <w:spacing w:before="60"/>
              <w:ind w:left="360"/>
              <w:rPr>
                <w:sz w:val="22"/>
              </w:rPr>
            </w:pPr>
            <w:r w:rsidRPr="7A30C677">
              <w:rPr>
                <w:sz w:val="22"/>
              </w:rPr>
              <w:t xml:space="preserve">Staff to have training in working with LGBT+ and neurodivergent people </w:t>
            </w:r>
          </w:p>
          <w:p w14:paraId="50460166" w14:textId="762EF8C6" w:rsidR="001B7CAD" w:rsidRDefault="001B7CAD" w:rsidP="001B7CAD">
            <w:pPr>
              <w:spacing w:before="60"/>
              <w:rPr>
                <w:sz w:val="22"/>
              </w:rPr>
            </w:pPr>
          </w:p>
        </w:tc>
        <w:tc>
          <w:tcPr>
            <w:tcW w:w="1984" w:type="dxa"/>
          </w:tcPr>
          <w:p w14:paraId="28B09360" w14:textId="1A3BF8C6" w:rsidR="001B7CAD" w:rsidRDefault="001B7CAD" w:rsidP="001B7CAD">
            <w:pPr>
              <w:spacing w:before="60"/>
              <w:rPr>
                <w:sz w:val="22"/>
              </w:rPr>
            </w:pPr>
            <w:r>
              <w:rPr>
                <w:sz w:val="22"/>
              </w:rPr>
              <w:lastRenderedPageBreak/>
              <w:t xml:space="preserve">Respondents to engagement </w:t>
            </w:r>
          </w:p>
        </w:tc>
        <w:tc>
          <w:tcPr>
            <w:tcW w:w="3260" w:type="dxa"/>
          </w:tcPr>
          <w:p w14:paraId="1912A43E" w14:textId="5D5F3A31" w:rsidR="001B7CAD" w:rsidRDefault="001B7CAD" w:rsidP="001B7CAD">
            <w:pPr>
              <w:spacing w:before="60"/>
              <w:rPr>
                <w:sz w:val="22"/>
              </w:rPr>
            </w:pPr>
            <w:r>
              <w:rPr>
                <w:sz w:val="22"/>
              </w:rPr>
              <w:t xml:space="preserve">This will ensure that Stockroom meets the needs of as many people as possible and is inclusive.  </w:t>
            </w:r>
          </w:p>
        </w:tc>
        <w:tc>
          <w:tcPr>
            <w:tcW w:w="2351" w:type="dxa"/>
          </w:tcPr>
          <w:p w14:paraId="164B931F" w14:textId="12FB0B84" w:rsidR="001B7CAD" w:rsidRPr="00D371B2" w:rsidRDefault="44E856BB" w:rsidP="4C84A20F">
            <w:pPr>
              <w:spacing w:before="60" w:line="259" w:lineRule="auto"/>
              <w:rPr>
                <w:sz w:val="22"/>
              </w:rPr>
            </w:pPr>
            <w:r w:rsidRPr="4C84A20F">
              <w:rPr>
                <w:sz w:val="22"/>
              </w:rPr>
              <w:t>Further work will be done with stakeholders to determine the final design and use for the space.</w:t>
            </w:r>
          </w:p>
          <w:p w14:paraId="7B33943E" w14:textId="747E5A6A" w:rsidR="001B7CAD" w:rsidRPr="00D371B2" w:rsidRDefault="001B7CAD" w:rsidP="43D8B0D4">
            <w:pPr>
              <w:spacing w:before="60"/>
              <w:rPr>
                <w:rFonts w:eastAsia="Arial" w:cs="Arial"/>
                <w:sz w:val="22"/>
              </w:rPr>
            </w:pPr>
          </w:p>
        </w:tc>
      </w:tr>
      <w:tr w:rsidR="001B7CAD" w14:paraId="19673C3E" w14:textId="77777777" w:rsidTr="0B428490">
        <w:trPr>
          <w:trHeight w:val="1222"/>
        </w:trPr>
        <w:tc>
          <w:tcPr>
            <w:tcW w:w="988" w:type="dxa"/>
          </w:tcPr>
          <w:p w14:paraId="0DDA3763" w14:textId="12929062" w:rsidR="001B7CAD" w:rsidRDefault="001B7CAD" w:rsidP="001B7CAD">
            <w:pPr>
              <w:rPr>
                <w:sz w:val="22"/>
              </w:rPr>
            </w:pPr>
            <w:r>
              <w:rPr>
                <w:sz w:val="22"/>
              </w:rPr>
              <w:t>N/A</w:t>
            </w:r>
          </w:p>
        </w:tc>
        <w:tc>
          <w:tcPr>
            <w:tcW w:w="2126" w:type="dxa"/>
          </w:tcPr>
          <w:p w14:paraId="078B8259" w14:textId="0FEB7827" w:rsidR="001B7CAD" w:rsidRDefault="001B7CAD" w:rsidP="001B7CAD">
            <w:pPr>
              <w:spacing w:before="60"/>
              <w:rPr>
                <w:sz w:val="22"/>
              </w:rPr>
            </w:pPr>
            <w:r w:rsidRPr="00FF4279">
              <w:rPr>
                <w:color w:val="000000" w:themeColor="text1"/>
                <w:sz w:val="22"/>
              </w:rPr>
              <w:t>Loss of access to heritage building</w:t>
            </w:r>
            <w:r>
              <w:rPr>
                <w:color w:val="000000" w:themeColor="text1"/>
                <w:sz w:val="22"/>
              </w:rPr>
              <w:t xml:space="preserve"> is a potential impact of this proposal however,</w:t>
            </w:r>
            <w:r w:rsidRPr="00FF4279">
              <w:rPr>
                <w:color w:val="000000" w:themeColor="text1"/>
                <w:sz w:val="22"/>
              </w:rPr>
              <w:t xml:space="preserve"> </w:t>
            </w:r>
            <w:r w:rsidRPr="001B7CAD">
              <w:rPr>
                <w:color w:val="000000" w:themeColor="text1"/>
                <w:sz w:val="22"/>
              </w:rPr>
              <w:t xml:space="preserve">to date there have been no negative impacts identified of moving the library service from the Central Library building that are relevant to equality </w:t>
            </w:r>
          </w:p>
        </w:tc>
        <w:tc>
          <w:tcPr>
            <w:tcW w:w="4678" w:type="dxa"/>
          </w:tcPr>
          <w:p w14:paraId="0E143859" w14:textId="4A13DD0D" w:rsidR="001B7CAD" w:rsidRDefault="001B7CAD" w:rsidP="001B7CAD">
            <w:pPr>
              <w:spacing w:before="60"/>
              <w:rPr>
                <w:sz w:val="22"/>
              </w:rPr>
            </w:pPr>
            <w:r>
              <w:rPr>
                <w:sz w:val="22"/>
              </w:rPr>
              <w:t xml:space="preserve">Use Libraries Improvement fund or future high street fund to refurbish Central Library </w:t>
            </w:r>
          </w:p>
        </w:tc>
        <w:tc>
          <w:tcPr>
            <w:tcW w:w="1984" w:type="dxa"/>
          </w:tcPr>
          <w:p w14:paraId="38C261A9" w14:textId="3D8B1FC1" w:rsidR="001B7CAD" w:rsidRDefault="001B7CAD" w:rsidP="001B7CAD">
            <w:pPr>
              <w:spacing w:before="60"/>
              <w:rPr>
                <w:sz w:val="22"/>
              </w:rPr>
            </w:pPr>
            <w:r>
              <w:rPr>
                <w:sz w:val="22"/>
              </w:rPr>
              <w:t>Respondents to Stockroom survey. Comments on social media</w:t>
            </w:r>
          </w:p>
        </w:tc>
        <w:tc>
          <w:tcPr>
            <w:tcW w:w="3260" w:type="dxa"/>
          </w:tcPr>
          <w:p w14:paraId="14295422" w14:textId="0EE10231" w:rsidR="001B7CAD" w:rsidRDefault="001B7CAD" w:rsidP="001B7CAD">
            <w:pPr>
              <w:spacing w:before="60"/>
              <w:rPr>
                <w:sz w:val="22"/>
              </w:rPr>
            </w:pPr>
            <w:r>
              <w:rPr>
                <w:sz w:val="22"/>
              </w:rPr>
              <w:t>None provided</w:t>
            </w:r>
          </w:p>
        </w:tc>
        <w:tc>
          <w:tcPr>
            <w:tcW w:w="2351" w:type="dxa"/>
          </w:tcPr>
          <w:p w14:paraId="53FB1D0C" w14:textId="0B264BD9" w:rsidR="001B7CAD" w:rsidRDefault="001B7CAD" w:rsidP="001B7CAD">
            <w:pPr>
              <w:spacing w:before="60"/>
              <w:rPr>
                <w:sz w:val="22"/>
              </w:rPr>
            </w:pPr>
            <w:r>
              <w:rPr>
                <w:sz w:val="22"/>
              </w:rPr>
              <w:t xml:space="preserve">Central Government set out conditions on how the fund can be used. Future High Street Funding is for the repurposing of empty retail units on high streets. </w:t>
            </w:r>
          </w:p>
          <w:p w14:paraId="57387E80" w14:textId="24F27645" w:rsidR="001B7CAD" w:rsidRDefault="001B7CAD" w:rsidP="001B7CAD">
            <w:pPr>
              <w:spacing w:before="60"/>
              <w:rPr>
                <w:sz w:val="22"/>
              </w:rPr>
            </w:pPr>
            <w:r>
              <w:rPr>
                <w:sz w:val="22"/>
              </w:rPr>
              <w:t xml:space="preserve">The grants available from the Libraries Improvement </w:t>
            </w:r>
            <w:r w:rsidR="5F7A6E92" w:rsidRPr="6ABFF38E">
              <w:rPr>
                <w:sz w:val="22"/>
              </w:rPr>
              <w:t>F</w:t>
            </w:r>
            <w:r w:rsidR="527D42DC" w:rsidRPr="6ABFF38E">
              <w:rPr>
                <w:sz w:val="22"/>
              </w:rPr>
              <w:t>und</w:t>
            </w:r>
            <w:r>
              <w:rPr>
                <w:sz w:val="22"/>
              </w:rPr>
              <w:t xml:space="preserve"> are not sufficient to </w:t>
            </w:r>
            <w:r w:rsidR="7C20B0F1" w:rsidRPr="67842E84">
              <w:rPr>
                <w:sz w:val="22"/>
              </w:rPr>
              <w:t xml:space="preserve">carry out any </w:t>
            </w:r>
            <w:r w:rsidR="11774166" w:rsidRPr="6ABFF38E">
              <w:rPr>
                <w:sz w:val="22"/>
              </w:rPr>
              <w:t>significant</w:t>
            </w:r>
            <w:r w:rsidR="7C20B0F1" w:rsidRPr="4942F8AB">
              <w:rPr>
                <w:sz w:val="22"/>
              </w:rPr>
              <w:t xml:space="preserve"> maintenance works </w:t>
            </w:r>
            <w:r w:rsidR="4657AF2B" w:rsidRPr="6ABFF38E">
              <w:rPr>
                <w:sz w:val="22"/>
              </w:rPr>
              <w:t>or refurbishment</w:t>
            </w:r>
            <w:r w:rsidR="11774166" w:rsidRPr="6ABFF38E">
              <w:rPr>
                <w:sz w:val="22"/>
              </w:rPr>
              <w:t xml:space="preserve"> </w:t>
            </w:r>
            <w:r w:rsidR="7C20B0F1" w:rsidRPr="4942F8AB">
              <w:rPr>
                <w:sz w:val="22"/>
              </w:rPr>
              <w:t xml:space="preserve">to the Central </w:t>
            </w:r>
            <w:r w:rsidR="11774166" w:rsidRPr="6ABFF38E">
              <w:rPr>
                <w:sz w:val="22"/>
              </w:rPr>
              <w:t>Libra</w:t>
            </w:r>
            <w:r w:rsidR="2597E693" w:rsidRPr="6ABFF38E">
              <w:rPr>
                <w:sz w:val="22"/>
              </w:rPr>
              <w:t>ry</w:t>
            </w:r>
            <w:r w:rsidR="4DF91DB2" w:rsidRPr="6ABFF38E">
              <w:rPr>
                <w:sz w:val="22"/>
              </w:rPr>
              <w:t xml:space="preserve"> Building</w:t>
            </w:r>
          </w:p>
          <w:p w14:paraId="108D57A0" w14:textId="10EAD409" w:rsidR="001B7CAD" w:rsidRDefault="001B7CAD" w:rsidP="001B7CAD">
            <w:pPr>
              <w:spacing w:before="60"/>
              <w:rPr>
                <w:sz w:val="22"/>
              </w:rPr>
            </w:pPr>
          </w:p>
        </w:tc>
      </w:tr>
    </w:tbl>
    <w:p w14:paraId="10EF8B88" w14:textId="58B07ECE" w:rsidR="004909D2" w:rsidRDefault="004909D2" w:rsidP="00576F96">
      <w:pPr>
        <w:spacing w:after="160"/>
        <w:rPr>
          <w:b/>
        </w:rPr>
      </w:pPr>
    </w:p>
    <w:p w14:paraId="160814E8" w14:textId="3EFD9CA3" w:rsidR="004909D2" w:rsidRDefault="004909D2" w:rsidP="004909D2">
      <w:pPr>
        <w:pStyle w:val="Heading1"/>
        <w:jc w:val="left"/>
      </w:pPr>
      <w:r>
        <w:t>Step 4: Conclusion</w:t>
      </w:r>
      <w:r w:rsidR="00E675E3">
        <w:t>s</w:t>
      </w:r>
      <w:r w:rsidR="00ED00B5">
        <w:t xml:space="preserve"> and outcome</w:t>
      </w:r>
    </w:p>
    <w:p w14:paraId="4EC73A50" w14:textId="5513D1D1" w:rsidR="00651F55" w:rsidRDefault="00651F55" w:rsidP="00651F55"/>
    <w:p w14:paraId="74651743" w14:textId="215AEEE4" w:rsidR="00651F55" w:rsidRDefault="00651F55" w:rsidP="00651F55">
      <w:r>
        <w:t xml:space="preserve">It is strongly recommended to engage with people with protected characteristics to sense-check your conclusions before you indicate an outcome in this </w:t>
      </w:r>
      <w:proofErr w:type="spellStart"/>
      <w:r>
        <w:t>EqIA</w:t>
      </w:r>
      <w:proofErr w:type="spellEnd"/>
      <w:r>
        <w:t xml:space="preserve">. Including feedback from this engagement activity will </w:t>
      </w:r>
      <w:r w:rsidRPr="00651F55">
        <w:t xml:space="preserve">ensure your baseline assessment and your impacts are accurate, and </w:t>
      </w:r>
      <w:r w:rsidRPr="00651F55">
        <w:lastRenderedPageBreak/>
        <w:t>that your mitigating actions are h</w:t>
      </w:r>
      <w:r w:rsidR="00E675E3">
        <w:t xml:space="preserve">elpful and the best use of </w:t>
      </w:r>
      <w:r w:rsidRPr="00651F55">
        <w:t>resources.</w:t>
      </w:r>
      <w:r>
        <w:t xml:space="preserve"> It ensures that </w:t>
      </w:r>
      <w:r w:rsidR="00E569AD">
        <w:t xml:space="preserve">the proposal </w:t>
      </w:r>
      <w:r>
        <w:t xml:space="preserve">has been designed so that it is fair as possible to everybody. </w:t>
      </w:r>
    </w:p>
    <w:p w14:paraId="500EC09F" w14:textId="77777777" w:rsidR="004909D2" w:rsidRPr="00651F55" w:rsidRDefault="004909D2" w:rsidP="00651F55"/>
    <w:tbl>
      <w:tblPr>
        <w:tblStyle w:val="TableGrid"/>
        <w:tblW w:w="15394" w:type="dxa"/>
        <w:tblLook w:val="04A0" w:firstRow="1" w:lastRow="0" w:firstColumn="1" w:lastColumn="0" w:noHBand="0" w:noVBand="1"/>
      </w:tblPr>
      <w:tblGrid>
        <w:gridCol w:w="15394"/>
      </w:tblGrid>
      <w:tr w:rsidR="00DC3DEF" w:rsidRPr="007B11B7" w14:paraId="5A238A77" w14:textId="77777777" w:rsidTr="4C84A20F">
        <w:trPr>
          <w:trHeight w:val="692"/>
        </w:trPr>
        <w:tc>
          <w:tcPr>
            <w:tcW w:w="15394" w:type="dxa"/>
            <w:shd w:val="clear" w:color="auto" w:fill="auto"/>
            <w:vAlign w:val="center"/>
          </w:tcPr>
          <w:p w14:paraId="732E814E" w14:textId="6B573F5B" w:rsidR="00DC3DEF" w:rsidRPr="00DC3DEF" w:rsidRDefault="00651F55" w:rsidP="00217413">
            <w:pPr>
              <w:rPr>
                <w:b/>
                <w:bCs/>
                <w:color w:val="000000" w:themeColor="text1"/>
                <w:sz w:val="22"/>
              </w:rPr>
            </w:pPr>
            <w:bookmarkStart w:id="1" w:name="_Toc63085450"/>
            <w:r w:rsidRPr="659239C8">
              <w:rPr>
                <w:b/>
                <w:bCs/>
                <w:color w:val="000000" w:themeColor="text1"/>
                <w:sz w:val="22"/>
              </w:rPr>
              <w:t xml:space="preserve">If you have </w:t>
            </w:r>
            <w:r w:rsidRPr="659239C8">
              <w:rPr>
                <w:b/>
                <w:bCs/>
                <w:color w:val="000000" w:themeColor="text1"/>
                <w:sz w:val="22"/>
                <w:u w:val="single"/>
              </w:rPr>
              <w:t>not</w:t>
            </w:r>
            <w:r w:rsidRPr="659239C8">
              <w:rPr>
                <w:b/>
                <w:bCs/>
                <w:color w:val="000000" w:themeColor="text1"/>
                <w:sz w:val="22"/>
              </w:rPr>
              <w:t xml:space="preserve"> undertaken any community engagement for this </w:t>
            </w:r>
            <w:proofErr w:type="spellStart"/>
            <w:r w:rsidRPr="659239C8">
              <w:rPr>
                <w:b/>
                <w:bCs/>
                <w:color w:val="000000" w:themeColor="text1"/>
                <w:sz w:val="22"/>
              </w:rPr>
              <w:t>EqIA</w:t>
            </w:r>
            <w:proofErr w:type="spellEnd"/>
            <w:r w:rsidRPr="659239C8">
              <w:rPr>
                <w:b/>
                <w:bCs/>
                <w:color w:val="000000" w:themeColor="text1"/>
                <w:sz w:val="22"/>
              </w:rPr>
              <w:t xml:space="preserve">, please indicate this and </w:t>
            </w:r>
            <w:r w:rsidR="038A3D3C" w:rsidRPr="4512FA17">
              <w:rPr>
                <w:b/>
                <w:bCs/>
                <w:color w:val="000000" w:themeColor="text1"/>
                <w:sz w:val="22"/>
              </w:rPr>
              <w:t>explain why</w:t>
            </w:r>
            <w:r w:rsidRPr="659239C8">
              <w:rPr>
                <w:b/>
                <w:bCs/>
                <w:color w:val="000000" w:themeColor="text1"/>
                <w:sz w:val="22"/>
              </w:rPr>
              <w:t>.</w:t>
            </w:r>
          </w:p>
        </w:tc>
      </w:tr>
      <w:tr w:rsidR="00651F55" w:rsidRPr="007B11B7" w14:paraId="1DC6A9A4" w14:textId="77777777" w:rsidTr="4C84A20F">
        <w:trPr>
          <w:trHeight w:val="2177"/>
        </w:trPr>
        <w:tc>
          <w:tcPr>
            <w:tcW w:w="15394" w:type="dxa"/>
            <w:shd w:val="clear" w:color="auto" w:fill="auto"/>
          </w:tcPr>
          <w:p w14:paraId="70057E2E" w14:textId="03701D09" w:rsidR="00651F55" w:rsidRPr="00D5249C" w:rsidRDefault="0055592B" w:rsidP="0055592B">
            <w:pPr>
              <w:spacing w:before="60"/>
              <w:rPr>
                <w:bCs/>
                <w:color w:val="000000" w:themeColor="text1"/>
                <w:sz w:val="22"/>
              </w:rPr>
            </w:pPr>
            <w:r>
              <w:rPr>
                <w:bCs/>
                <w:color w:val="000000" w:themeColor="text1"/>
                <w:sz w:val="22"/>
              </w:rPr>
              <w:t>Multiple routes of community engagement have been undertaken as part of this proposal.</w:t>
            </w:r>
          </w:p>
        </w:tc>
      </w:tr>
      <w:tr w:rsidR="00651F55" w:rsidRPr="007B11B7" w14:paraId="07558F72" w14:textId="77777777" w:rsidTr="4C84A20F">
        <w:trPr>
          <w:trHeight w:val="692"/>
        </w:trPr>
        <w:tc>
          <w:tcPr>
            <w:tcW w:w="15394" w:type="dxa"/>
            <w:shd w:val="clear" w:color="auto" w:fill="auto"/>
            <w:vAlign w:val="center"/>
          </w:tcPr>
          <w:p w14:paraId="7667CDF8" w14:textId="4137BFCB" w:rsidR="00651F55" w:rsidRDefault="00651F55" w:rsidP="00651F55">
            <w:pPr>
              <w:rPr>
                <w:b/>
                <w:bCs/>
                <w:color w:val="000000" w:themeColor="text1"/>
                <w:sz w:val="22"/>
              </w:rPr>
            </w:pPr>
            <w:r w:rsidRPr="00DC3DEF">
              <w:rPr>
                <w:b/>
                <w:bCs/>
                <w:color w:val="000000" w:themeColor="text1"/>
                <w:sz w:val="22"/>
              </w:rPr>
              <w:t>If there are impacts identified that cannot be mitigated against, are there any justifications for not taking any action to improve the negative impacts that have been identified?</w:t>
            </w:r>
          </w:p>
        </w:tc>
      </w:tr>
      <w:tr w:rsidR="00DC3DEF" w:rsidRPr="007B11B7" w14:paraId="7DF25A72" w14:textId="77777777" w:rsidTr="4C84A20F">
        <w:trPr>
          <w:trHeight w:val="2177"/>
        </w:trPr>
        <w:tc>
          <w:tcPr>
            <w:tcW w:w="15394" w:type="dxa"/>
            <w:shd w:val="clear" w:color="auto" w:fill="auto"/>
          </w:tcPr>
          <w:p w14:paraId="2C6579AA" w14:textId="4766E39B" w:rsidR="00DC3DEF" w:rsidRPr="002A48C1" w:rsidRDefault="007E05D3" w:rsidP="4C84A20F">
            <w:pPr>
              <w:spacing w:before="60" w:line="259" w:lineRule="auto"/>
              <w:rPr>
                <w:sz w:val="22"/>
              </w:rPr>
            </w:pPr>
            <w:r>
              <w:rPr>
                <w:sz w:val="22"/>
              </w:rPr>
              <w:t>Several mitigating actions require more final plans for the design and use for the space, which will be determined after f</w:t>
            </w:r>
            <w:r w:rsidR="68BF2A05" w:rsidRPr="4C84A20F">
              <w:rPr>
                <w:sz w:val="22"/>
              </w:rPr>
              <w:t>urther work with</w:t>
            </w:r>
            <w:r>
              <w:rPr>
                <w:sz w:val="22"/>
              </w:rPr>
              <w:t xml:space="preserve"> stakeholders</w:t>
            </w:r>
            <w:r w:rsidR="68BF2A05" w:rsidRPr="4C84A20F">
              <w:rPr>
                <w:sz w:val="22"/>
              </w:rPr>
              <w:t>.</w:t>
            </w:r>
            <w:r>
              <w:rPr>
                <w:sz w:val="22"/>
              </w:rPr>
              <w:t xml:space="preserve"> We will look into the effectiveness of several suggested mitigating actions.</w:t>
            </w:r>
          </w:p>
          <w:p w14:paraId="2083DE42" w14:textId="3C91BF00" w:rsidR="00DC3DEF" w:rsidRPr="002A48C1" w:rsidRDefault="00DC3DEF" w:rsidP="4C84A20F">
            <w:pPr>
              <w:spacing w:before="60"/>
              <w:rPr>
                <w:color w:val="FF0000"/>
                <w:sz w:val="22"/>
              </w:rPr>
            </w:pPr>
          </w:p>
        </w:tc>
      </w:tr>
      <w:tr w:rsidR="00DC3DEF" w:rsidRPr="007B11B7" w14:paraId="626384B6" w14:textId="77777777" w:rsidTr="4C84A20F">
        <w:trPr>
          <w:trHeight w:val="691"/>
        </w:trPr>
        <w:tc>
          <w:tcPr>
            <w:tcW w:w="15394" w:type="dxa"/>
            <w:shd w:val="clear" w:color="auto" w:fill="auto"/>
            <w:vAlign w:val="center"/>
          </w:tcPr>
          <w:p w14:paraId="5584CAC3" w14:textId="77777777" w:rsidR="00DC3DEF" w:rsidRPr="00DC3DEF" w:rsidRDefault="00DC3DEF" w:rsidP="00217413">
            <w:pPr>
              <w:rPr>
                <w:b/>
                <w:color w:val="000000" w:themeColor="text1"/>
                <w:sz w:val="22"/>
              </w:rPr>
            </w:pPr>
            <w:r w:rsidRPr="00DC3DEF">
              <w:rPr>
                <w:b/>
                <w:color w:val="000000" w:themeColor="text1"/>
                <w:sz w:val="22"/>
              </w:rPr>
              <w:t>Are there any adverse impacts that can be justified on the grounds of promoting equality of opportunity for one group, or for any other reason? Please state why.</w:t>
            </w:r>
          </w:p>
        </w:tc>
      </w:tr>
      <w:tr w:rsidR="00565740" w:rsidRPr="007B11B7" w14:paraId="25BE2418" w14:textId="77777777" w:rsidTr="4C84A20F">
        <w:trPr>
          <w:trHeight w:val="2177"/>
        </w:trPr>
        <w:tc>
          <w:tcPr>
            <w:tcW w:w="15394" w:type="dxa"/>
            <w:shd w:val="clear" w:color="auto" w:fill="auto"/>
          </w:tcPr>
          <w:p w14:paraId="29C018AE" w14:textId="7F1870DA" w:rsidR="00565740" w:rsidRDefault="00565740" w:rsidP="00565740">
            <w:pPr>
              <w:spacing w:before="60" w:line="259" w:lineRule="auto"/>
              <w:rPr>
                <w:sz w:val="22"/>
              </w:rPr>
            </w:pPr>
            <w:r>
              <w:rPr>
                <w:sz w:val="22"/>
              </w:rPr>
              <w:t xml:space="preserve">Whilst there is notable strength of feeling about the Central Library as heritage building, to date there have been </w:t>
            </w:r>
            <w:r w:rsidR="1B28C745" w:rsidRPr="6ABFF38E">
              <w:rPr>
                <w:sz w:val="22"/>
              </w:rPr>
              <w:t xml:space="preserve">few </w:t>
            </w:r>
            <w:r w:rsidR="72879C82" w:rsidRPr="6ABFF38E">
              <w:rPr>
                <w:sz w:val="22"/>
              </w:rPr>
              <w:t xml:space="preserve">negative impacts identified </w:t>
            </w:r>
            <w:r w:rsidR="3FADA0C6" w:rsidRPr="6ABFF38E">
              <w:rPr>
                <w:sz w:val="22"/>
              </w:rPr>
              <w:t xml:space="preserve">in relation to the Stockroom proposal and </w:t>
            </w:r>
            <w:r>
              <w:rPr>
                <w:sz w:val="22"/>
              </w:rPr>
              <w:t xml:space="preserve">no </w:t>
            </w:r>
            <w:r>
              <w:rPr>
                <w:sz w:val="22"/>
              </w:rPr>
              <w:t>negative impacts of moving the library service from the Central Library building that are relevant to equality.</w:t>
            </w:r>
            <w:r>
              <w:rPr>
                <w:sz w:val="22"/>
              </w:rPr>
              <w:t xml:space="preserve"> </w:t>
            </w:r>
            <w:r>
              <w:rPr>
                <w:sz w:val="22"/>
              </w:rPr>
              <w:t>This will continue</w:t>
            </w:r>
            <w:r w:rsidR="007C4B8A">
              <w:rPr>
                <w:sz w:val="22"/>
              </w:rPr>
              <w:t xml:space="preserve"> </w:t>
            </w:r>
            <w:r>
              <w:rPr>
                <w:sz w:val="22"/>
              </w:rPr>
              <w:t xml:space="preserve">to be explored and reviewed following the consultation on the permanent move of library services from Central Library. </w:t>
            </w:r>
          </w:p>
          <w:p w14:paraId="497F9F81" w14:textId="38DE4787" w:rsidR="00565740" w:rsidRDefault="00565740" w:rsidP="00565740">
            <w:pPr>
              <w:spacing w:before="60" w:line="259" w:lineRule="auto"/>
              <w:rPr>
                <w:sz w:val="22"/>
              </w:rPr>
            </w:pPr>
            <w:r>
              <w:rPr>
                <w:sz w:val="22"/>
              </w:rPr>
              <w:t xml:space="preserve">Whilst </w:t>
            </w:r>
            <w:r w:rsidR="00D5249C">
              <w:rPr>
                <w:sz w:val="22"/>
              </w:rPr>
              <w:t>it has been highlighted in the Stockroom</w:t>
            </w:r>
            <w:r>
              <w:rPr>
                <w:sz w:val="22"/>
              </w:rPr>
              <w:t xml:space="preserve"> survey that some of the facilities and services that would be offered at </w:t>
            </w:r>
            <w:r w:rsidR="00D5249C">
              <w:rPr>
                <w:sz w:val="22"/>
              </w:rPr>
              <w:t>Stockroom</w:t>
            </w:r>
            <w:r>
              <w:rPr>
                <w:sz w:val="22"/>
              </w:rPr>
              <w:t xml:space="preserve"> can be, or currently are, offered at Central Library, it is not feasible to offer the full range of services and facilities that </w:t>
            </w:r>
            <w:r w:rsidR="00D5249C">
              <w:rPr>
                <w:sz w:val="22"/>
              </w:rPr>
              <w:t>Stockroom</w:t>
            </w:r>
            <w:r>
              <w:rPr>
                <w:sz w:val="22"/>
              </w:rPr>
              <w:t xml:space="preserve"> could offer. This is due to the limitations of physical space and the financial investment required to refurbish the building to improve accessibility.</w:t>
            </w:r>
          </w:p>
          <w:p w14:paraId="1EE72D36" w14:textId="77777777" w:rsidR="00565740" w:rsidRPr="00DC3DEF" w:rsidRDefault="00565740" w:rsidP="00565740">
            <w:pPr>
              <w:spacing w:before="60"/>
              <w:rPr>
                <w:color w:val="000000" w:themeColor="text1"/>
                <w:sz w:val="22"/>
              </w:rPr>
            </w:pPr>
          </w:p>
        </w:tc>
      </w:tr>
      <w:tr w:rsidR="00565740" w:rsidRPr="007B11B7" w14:paraId="7EDEB011" w14:textId="77777777" w:rsidTr="4C84A20F">
        <w:trPr>
          <w:trHeight w:val="692"/>
        </w:trPr>
        <w:tc>
          <w:tcPr>
            <w:tcW w:w="15394" w:type="dxa"/>
            <w:shd w:val="clear" w:color="auto" w:fill="auto"/>
            <w:vAlign w:val="center"/>
          </w:tcPr>
          <w:p w14:paraId="0A7B7E65" w14:textId="77777777" w:rsidR="00565740" w:rsidRPr="00DC3DEF" w:rsidRDefault="00565740" w:rsidP="00565740">
            <w:pPr>
              <w:rPr>
                <w:b/>
                <w:color w:val="000000" w:themeColor="text1"/>
                <w:sz w:val="22"/>
              </w:rPr>
            </w:pPr>
            <w:r w:rsidRPr="00DC3DEF">
              <w:rPr>
                <w:b/>
                <w:color w:val="000000" w:themeColor="text1"/>
                <w:sz w:val="22"/>
              </w:rPr>
              <w:lastRenderedPageBreak/>
              <w:t>Are there any other proposals or policies that you are aware of that could create a cumulative impact?</w:t>
            </w:r>
          </w:p>
          <w:p w14:paraId="3EAC9BB8" w14:textId="77777777" w:rsidR="00565740" w:rsidRPr="007E0127" w:rsidRDefault="00565740" w:rsidP="00565740">
            <w:pPr>
              <w:rPr>
                <w:color w:val="000000" w:themeColor="text1"/>
                <w:sz w:val="22"/>
              </w:rPr>
            </w:pPr>
            <w:r w:rsidRPr="007E0127">
              <w:rPr>
                <w:color w:val="000000" w:themeColor="text1"/>
                <w:sz w:val="22"/>
              </w:rPr>
              <w:t>This is an impact that appears when you consider services or activities together. A change or activity in one area may create an impact somewhere else.</w:t>
            </w:r>
          </w:p>
        </w:tc>
      </w:tr>
      <w:tr w:rsidR="00565740" w:rsidRPr="007B11B7" w14:paraId="1134FF4D" w14:textId="77777777" w:rsidTr="4C84A20F">
        <w:trPr>
          <w:trHeight w:val="2177"/>
        </w:trPr>
        <w:tc>
          <w:tcPr>
            <w:tcW w:w="15394" w:type="dxa"/>
            <w:shd w:val="clear" w:color="auto" w:fill="auto"/>
          </w:tcPr>
          <w:p w14:paraId="40156E4B" w14:textId="7D6C64F5" w:rsidR="00565740" w:rsidRPr="009566ED" w:rsidRDefault="002E1C43" w:rsidP="00565740">
            <w:pPr>
              <w:spacing w:before="60"/>
              <w:rPr>
                <w:color w:val="000000" w:themeColor="text1"/>
                <w:sz w:val="22"/>
              </w:rPr>
            </w:pPr>
            <w:r>
              <w:rPr>
                <w:color w:val="000000" w:themeColor="text1"/>
                <w:sz w:val="22"/>
              </w:rPr>
              <w:t xml:space="preserve">None known. </w:t>
            </w:r>
          </w:p>
        </w:tc>
      </w:tr>
    </w:tbl>
    <w:p w14:paraId="2D010348" w14:textId="63013E17" w:rsidR="00DC3DEF" w:rsidRDefault="00DC3DEF" w:rsidP="00DC3DEF"/>
    <w:p w14:paraId="487055AB" w14:textId="77777777" w:rsidR="00E675E3" w:rsidRDefault="00E675E3" w:rsidP="00DC3DEF"/>
    <w:p w14:paraId="40E045EE" w14:textId="53E30CD6" w:rsidR="00DC3DEF" w:rsidRDefault="00E675E3" w:rsidP="00DC3DEF">
      <w:r>
        <w:t xml:space="preserve">Based on your equality impact analysis, please indicate the outcome of this </w:t>
      </w:r>
      <w:proofErr w:type="spellStart"/>
      <w:r>
        <w:t>EqIA</w:t>
      </w:r>
      <w:proofErr w:type="spellEnd"/>
      <w:r>
        <w:t>.</w:t>
      </w:r>
    </w:p>
    <w:p w14:paraId="3099B968" w14:textId="277C7ED0" w:rsidR="00DC3DEF" w:rsidRDefault="00DC3DEF" w:rsidP="00DC3DEF"/>
    <w:tbl>
      <w:tblPr>
        <w:tblStyle w:val="TableGrid"/>
        <w:tblW w:w="0" w:type="auto"/>
        <w:tblLook w:val="04A0" w:firstRow="1" w:lastRow="0" w:firstColumn="1" w:lastColumn="0" w:noHBand="0" w:noVBand="1"/>
      </w:tblPr>
      <w:tblGrid>
        <w:gridCol w:w="1129"/>
        <w:gridCol w:w="13041"/>
        <w:gridCol w:w="1218"/>
      </w:tblGrid>
      <w:tr w:rsidR="00DC3DEF" w:rsidRPr="00E526E7" w14:paraId="22274378" w14:textId="77777777" w:rsidTr="4C84A20F">
        <w:trPr>
          <w:trHeight w:val="547"/>
        </w:trPr>
        <w:tc>
          <w:tcPr>
            <w:tcW w:w="15388" w:type="dxa"/>
            <w:gridSpan w:val="3"/>
            <w:shd w:val="clear" w:color="auto" w:fill="auto"/>
            <w:vAlign w:val="center"/>
          </w:tcPr>
          <w:p w14:paraId="467F7138" w14:textId="77777777" w:rsidR="00DC3DEF" w:rsidRPr="00DC3DEF" w:rsidRDefault="00DC3DEF" w:rsidP="00217413">
            <w:pPr>
              <w:rPr>
                <w:color w:val="000000" w:themeColor="text1"/>
                <w:sz w:val="22"/>
              </w:rPr>
            </w:pPr>
            <w:r w:rsidRPr="00DC3DEF">
              <w:rPr>
                <w:b/>
                <w:color w:val="000000" w:themeColor="text1"/>
                <w:sz w:val="22"/>
              </w:rPr>
              <w:t xml:space="preserve">Please indicate the outcome of the </w:t>
            </w:r>
            <w:proofErr w:type="spellStart"/>
            <w:r w:rsidRPr="00DC3DEF">
              <w:rPr>
                <w:b/>
                <w:color w:val="000000" w:themeColor="text1"/>
                <w:sz w:val="22"/>
              </w:rPr>
              <w:t>EqIA</w:t>
            </w:r>
            <w:proofErr w:type="spellEnd"/>
            <w:r w:rsidRPr="00DC3DEF">
              <w:rPr>
                <w:b/>
                <w:color w:val="000000" w:themeColor="text1"/>
                <w:sz w:val="22"/>
              </w:rPr>
              <w:t xml:space="preserve"> and provide justification and / or changes planned as required.</w:t>
            </w:r>
          </w:p>
        </w:tc>
      </w:tr>
      <w:tr w:rsidR="00DC3DEF" w:rsidRPr="00E526E7" w14:paraId="0C51F211" w14:textId="77777777" w:rsidTr="4C84A20F">
        <w:trPr>
          <w:trHeight w:val="739"/>
        </w:trPr>
        <w:tc>
          <w:tcPr>
            <w:tcW w:w="1129" w:type="dxa"/>
            <w:vAlign w:val="center"/>
          </w:tcPr>
          <w:p w14:paraId="57540911" w14:textId="77777777" w:rsidR="00DC3DEF" w:rsidRPr="002065AB" w:rsidRDefault="00DC3DEF" w:rsidP="00217413">
            <w:pPr>
              <w:pStyle w:val="ListParagraph"/>
              <w:numPr>
                <w:ilvl w:val="0"/>
                <w:numId w:val="8"/>
              </w:numPr>
              <w:ind w:left="714" w:hanging="357"/>
            </w:pPr>
          </w:p>
        </w:tc>
        <w:tc>
          <w:tcPr>
            <w:tcW w:w="13041" w:type="dxa"/>
            <w:shd w:val="clear" w:color="auto" w:fill="auto"/>
            <w:vAlign w:val="center"/>
          </w:tcPr>
          <w:p w14:paraId="4DECAD0A" w14:textId="77777777" w:rsidR="00DC3DEF" w:rsidRPr="00DC3DEF" w:rsidRDefault="00DC3DEF" w:rsidP="00217413">
            <w:pPr>
              <w:ind w:left="360"/>
              <w:rPr>
                <w:color w:val="000000" w:themeColor="text1"/>
                <w:sz w:val="22"/>
              </w:rPr>
            </w:pPr>
            <w:r w:rsidRPr="00DC3DEF">
              <w:rPr>
                <w:color w:val="000000" w:themeColor="text1"/>
                <w:sz w:val="22"/>
              </w:rPr>
              <w:t>No major barriers identified, and there are no major changes required – proceed. ​</w:t>
            </w:r>
          </w:p>
        </w:tc>
        <w:sdt>
          <w:sdtPr>
            <w:rPr>
              <w:sz w:val="44"/>
            </w:rPr>
            <w:id w:val="-1894573367"/>
            <w14:checkbox>
              <w14:checked w14:val="0"/>
              <w14:checkedState w14:val="2612" w14:font="MS Gothic"/>
              <w14:uncheckedState w14:val="2610" w14:font="MS Gothic"/>
            </w14:checkbox>
          </w:sdtPr>
          <w:sdtEndPr/>
          <w:sdtContent>
            <w:tc>
              <w:tcPr>
                <w:tcW w:w="1218" w:type="dxa"/>
                <w:vAlign w:val="center"/>
              </w:tcPr>
              <w:p w14:paraId="0BB726A3" w14:textId="1B956675" w:rsidR="00DC3DEF" w:rsidRPr="00E526E7" w:rsidRDefault="00D8424E" w:rsidP="00D80450">
                <w:pPr>
                  <w:rPr>
                    <w:sz w:val="22"/>
                  </w:rPr>
                </w:pPr>
                <w:r>
                  <w:rPr>
                    <w:rFonts w:ascii="MS Gothic" w:eastAsia="MS Gothic" w:hAnsi="MS Gothic" w:hint="eastAsia"/>
                    <w:sz w:val="44"/>
                  </w:rPr>
                  <w:t>☐</w:t>
                </w:r>
              </w:p>
            </w:tc>
          </w:sdtContent>
        </w:sdt>
      </w:tr>
      <w:tr w:rsidR="00DC3DEF" w:rsidRPr="00E526E7" w14:paraId="17273FE2" w14:textId="77777777" w:rsidTr="4C84A20F">
        <w:trPr>
          <w:trHeight w:val="739"/>
        </w:trPr>
        <w:tc>
          <w:tcPr>
            <w:tcW w:w="1129" w:type="dxa"/>
            <w:vAlign w:val="center"/>
          </w:tcPr>
          <w:p w14:paraId="3EC02827" w14:textId="77777777" w:rsidR="00DC3DEF" w:rsidRPr="002065AB" w:rsidRDefault="00DC3DEF" w:rsidP="00217413">
            <w:pPr>
              <w:pStyle w:val="ListParagraph"/>
              <w:numPr>
                <w:ilvl w:val="0"/>
                <w:numId w:val="8"/>
              </w:numPr>
              <w:ind w:left="714" w:hanging="357"/>
            </w:pPr>
          </w:p>
        </w:tc>
        <w:tc>
          <w:tcPr>
            <w:tcW w:w="13041" w:type="dxa"/>
            <w:shd w:val="clear" w:color="auto" w:fill="auto"/>
            <w:vAlign w:val="center"/>
          </w:tcPr>
          <w:p w14:paraId="6CD13FED" w14:textId="77777777" w:rsidR="00DC3DEF" w:rsidRPr="00DC3DEF" w:rsidRDefault="00DC3DEF" w:rsidP="00217413">
            <w:pPr>
              <w:ind w:left="360"/>
              <w:rPr>
                <w:color w:val="000000" w:themeColor="text1"/>
                <w:sz w:val="22"/>
              </w:rPr>
            </w:pPr>
            <w:r w:rsidRPr="00DC3DEF">
              <w:rPr>
                <w:color w:val="000000" w:themeColor="text1"/>
                <w:sz w:val="22"/>
              </w:rPr>
              <w:t>Adjustments to remove barriers, promote equality and / or mitigate impact have been identified and are required – proceed.</w:t>
            </w:r>
          </w:p>
        </w:tc>
        <w:sdt>
          <w:sdtPr>
            <w:rPr>
              <w:sz w:val="44"/>
            </w:rPr>
            <w:id w:val="1786850563"/>
            <w14:checkbox>
              <w14:checked w14:val="1"/>
              <w14:checkedState w14:val="2612" w14:font="MS Gothic"/>
              <w14:uncheckedState w14:val="2610" w14:font="MS Gothic"/>
            </w14:checkbox>
          </w:sdtPr>
          <w:sdtEndPr/>
          <w:sdtContent>
            <w:tc>
              <w:tcPr>
                <w:tcW w:w="1218" w:type="dxa"/>
                <w:vAlign w:val="center"/>
              </w:tcPr>
              <w:p w14:paraId="328E462F" w14:textId="513FBDB5" w:rsidR="00DC3DEF" w:rsidRPr="00E526E7" w:rsidRDefault="00967F56" w:rsidP="00D80450">
                <w:pPr>
                  <w:rPr>
                    <w:sz w:val="22"/>
                  </w:rPr>
                </w:pPr>
                <w:r>
                  <w:rPr>
                    <w:rFonts w:ascii="MS Gothic" w:eastAsia="MS Gothic" w:hAnsi="MS Gothic" w:hint="eastAsia"/>
                    <w:sz w:val="44"/>
                  </w:rPr>
                  <w:t>☒</w:t>
                </w:r>
              </w:p>
            </w:tc>
          </w:sdtContent>
        </w:sdt>
      </w:tr>
      <w:tr w:rsidR="00DC3DEF" w:rsidRPr="00E526E7" w14:paraId="08757604" w14:textId="77777777" w:rsidTr="4C84A20F">
        <w:trPr>
          <w:trHeight w:val="739"/>
        </w:trPr>
        <w:tc>
          <w:tcPr>
            <w:tcW w:w="1129" w:type="dxa"/>
            <w:vAlign w:val="center"/>
          </w:tcPr>
          <w:p w14:paraId="57CA8D87" w14:textId="77777777" w:rsidR="00DC3DEF" w:rsidRPr="002065AB" w:rsidRDefault="00DC3DEF" w:rsidP="00217413">
            <w:pPr>
              <w:pStyle w:val="ListParagraph"/>
              <w:numPr>
                <w:ilvl w:val="0"/>
                <w:numId w:val="8"/>
              </w:numPr>
              <w:ind w:left="714" w:hanging="357"/>
            </w:pPr>
          </w:p>
        </w:tc>
        <w:tc>
          <w:tcPr>
            <w:tcW w:w="13041" w:type="dxa"/>
            <w:shd w:val="clear" w:color="auto" w:fill="auto"/>
            <w:vAlign w:val="center"/>
          </w:tcPr>
          <w:p w14:paraId="10A45860" w14:textId="77777777" w:rsidR="00DC3DEF" w:rsidRPr="00DC3DEF" w:rsidRDefault="00DC3DEF" w:rsidP="00217413">
            <w:pPr>
              <w:ind w:left="360"/>
              <w:rPr>
                <w:color w:val="000000" w:themeColor="text1"/>
                <w:sz w:val="22"/>
              </w:rPr>
            </w:pPr>
            <w:r w:rsidRPr="00DC3DEF">
              <w:rPr>
                <w:color w:val="000000" w:themeColor="text1"/>
                <w:sz w:val="22"/>
              </w:rPr>
              <w:t>Positive impact for one or more of the groups justified on the grounds of equality – proceed.</w:t>
            </w:r>
          </w:p>
        </w:tc>
        <w:sdt>
          <w:sdtPr>
            <w:rPr>
              <w:sz w:val="44"/>
            </w:rPr>
            <w:id w:val="172315303"/>
            <w14:checkbox>
              <w14:checked w14:val="1"/>
              <w14:checkedState w14:val="2612" w14:font="MS Gothic"/>
              <w14:uncheckedState w14:val="2610" w14:font="MS Gothic"/>
            </w14:checkbox>
          </w:sdtPr>
          <w:sdtEndPr/>
          <w:sdtContent>
            <w:tc>
              <w:tcPr>
                <w:tcW w:w="1218" w:type="dxa"/>
                <w:vAlign w:val="center"/>
              </w:tcPr>
              <w:p w14:paraId="0BDF16AC" w14:textId="04748405" w:rsidR="00DC3DEF" w:rsidRPr="00E526E7" w:rsidRDefault="00351773" w:rsidP="00D80450">
                <w:pPr>
                  <w:rPr>
                    <w:sz w:val="22"/>
                  </w:rPr>
                </w:pPr>
                <w:r>
                  <w:rPr>
                    <w:rFonts w:ascii="MS Gothic" w:eastAsia="MS Gothic" w:hAnsi="MS Gothic" w:hint="eastAsia"/>
                    <w:sz w:val="44"/>
                  </w:rPr>
                  <w:t>☒</w:t>
                </w:r>
              </w:p>
            </w:tc>
          </w:sdtContent>
        </w:sdt>
      </w:tr>
      <w:tr w:rsidR="00DC3DEF" w:rsidRPr="00E526E7" w14:paraId="28E958F1" w14:textId="77777777" w:rsidTr="4C84A20F">
        <w:trPr>
          <w:trHeight w:val="1134"/>
        </w:trPr>
        <w:tc>
          <w:tcPr>
            <w:tcW w:w="1129" w:type="dxa"/>
            <w:vAlign w:val="center"/>
          </w:tcPr>
          <w:p w14:paraId="1D3D2D67" w14:textId="77777777" w:rsidR="00DC3DEF" w:rsidRPr="002065AB" w:rsidRDefault="00DC3DEF" w:rsidP="00217413">
            <w:pPr>
              <w:pStyle w:val="ListParagraph"/>
              <w:numPr>
                <w:ilvl w:val="0"/>
                <w:numId w:val="8"/>
              </w:numPr>
              <w:ind w:left="714" w:hanging="357"/>
            </w:pPr>
          </w:p>
        </w:tc>
        <w:tc>
          <w:tcPr>
            <w:tcW w:w="13041" w:type="dxa"/>
            <w:shd w:val="clear" w:color="auto" w:fill="auto"/>
            <w:vAlign w:val="center"/>
          </w:tcPr>
          <w:p w14:paraId="4F0399DD" w14:textId="77777777" w:rsidR="00DC3DEF" w:rsidRPr="00DC3DEF" w:rsidRDefault="00DC3DEF" w:rsidP="00217413">
            <w:pPr>
              <w:ind w:left="360"/>
              <w:rPr>
                <w:color w:val="000000" w:themeColor="text1"/>
                <w:sz w:val="22"/>
              </w:rPr>
            </w:pPr>
            <w:r w:rsidRPr="00DC3DEF">
              <w:rPr>
                <w:color w:val="000000" w:themeColor="text1"/>
                <w:sz w:val="22"/>
              </w:rPr>
              <w:t>Barriers and impact identified, however having considered all available options carefully, there appear to be no other proportionate ways to achieve the aim of the policy or practice – proceed with caution, knowing that this policy or practice may favour some people less than others. Strong justification for this decision is required.</w:t>
            </w:r>
          </w:p>
        </w:tc>
        <w:sdt>
          <w:sdtPr>
            <w:rPr>
              <w:sz w:val="44"/>
            </w:rPr>
            <w:id w:val="-555543706"/>
            <w14:checkbox>
              <w14:checked w14:val="0"/>
              <w14:checkedState w14:val="2612" w14:font="MS Gothic"/>
              <w14:uncheckedState w14:val="2610" w14:font="MS Gothic"/>
            </w14:checkbox>
          </w:sdtPr>
          <w:sdtEndPr/>
          <w:sdtContent>
            <w:tc>
              <w:tcPr>
                <w:tcW w:w="1218" w:type="dxa"/>
                <w:vAlign w:val="center"/>
              </w:tcPr>
              <w:p w14:paraId="58329E22" w14:textId="4465E53C" w:rsidR="00DC3DEF" w:rsidRPr="00E526E7" w:rsidRDefault="00D8424E" w:rsidP="00D80450">
                <w:pPr>
                  <w:rPr>
                    <w:sz w:val="22"/>
                  </w:rPr>
                </w:pPr>
                <w:r>
                  <w:rPr>
                    <w:rFonts w:ascii="MS Gothic" w:eastAsia="MS Gothic" w:hAnsi="MS Gothic" w:hint="eastAsia"/>
                    <w:sz w:val="44"/>
                  </w:rPr>
                  <w:t>☐</w:t>
                </w:r>
              </w:p>
            </w:tc>
          </w:sdtContent>
        </w:sdt>
      </w:tr>
      <w:tr w:rsidR="00DC3DEF" w:rsidRPr="00E526E7" w14:paraId="62396F64" w14:textId="77777777" w:rsidTr="4C84A20F">
        <w:trPr>
          <w:trHeight w:val="737"/>
        </w:trPr>
        <w:tc>
          <w:tcPr>
            <w:tcW w:w="1129" w:type="dxa"/>
            <w:vAlign w:val="center"/>
          </w:tcPr>
          <w:p w14:paraId="1B05E02F" w14:textId="77777777" w:rsidR="00DC3DEF" w:rsidRPr="002065AB" w:rsidRDefault="00DC3DEF" w:rsidP="00217413">
            <w:pPr>
              <w:pStyle w:val="ListParagraph"/>
              <w:numPr>
                <w:ilvl w:val="0"/>
                <w:numId w:val="8"/>
              </w:numPr>
              <w:ind w:left="714" w:hanging="357"/>
            </w:pPr>
          </w:p>
        </w:tc>
        <w:tc>
          <w:tcPr>
            <w:tcW w:w="13041" w:type="dxa"/>
            <w:shd w:val="clear" w:color="auto" w:fill="auto"/>
            <w:vAlign w:val="center"/>
          </w:tcPr>
          <w:p w14:paraId="4B761B41" w14:textId="77777777" w:rsidR="00DC3DEF" w:rsidRPr="00DC3DEF" w:rsidRDefault="00DC3DEF" w:rsidP="00217413">
            <w:pPr>
              <w:ind w:left="360"/>
              <w:rPr>
                <w:color w:val="000000" w:themeColor="text1"/>
                <w:sz w:val="22"/>
              </w:rPr>
            </w:pPr>
            <w:r w:rsidRPr="00DC3DEF">
              <w:rPr>
                <w:color w:val="000000" w:themeColor="text1"/>
                <w:sz w:val="22"/>
              </w:rPr>
              <w:t>This policy identifies actual or potential unlawful discrimination – stop and rethink.</w:t>
            </w:r>
          </w:p>
        </w:tc>
        <w:sdt>
          <w:sdtPr>
            <w:rPr>
              <w:sz w:val="44"/>
            </w:rPr>
            <w:id w:val="522983053"/>
            <w14:checkbox>
              <w14:checked w14:val="0"/>
              <w14:checkedState w14:val="2612" w14:font="MS Gothic"/>
              <w14:uncheckedState w14:val="2610" w14:font="MS Gothic"/>
            </w14:checkbox>
          </w:sdtPr>
          <w:sdtEndPr/>
          <w:sdtContent>
            <w:tc>
              <w:tcPr>
                <w:tcW w:w="1218" w:type="dxa"/>
                <w:vAlign w:val="center"/>
              </w:tcPr>
              <w:p w14:paraId="0D005E97" w14:textId="38B4A5B9" w:rsidR="00DC3DEF" w:rsidRPr="00E526E7" w:rsidRDefault="00D8424E" w:rsidP="00D80450">
                <w:pPr>
                  <w:rPr>
                    <w:sz w:val="22"/>
                  </w:rPr>
                </w:pPr>
                <w:r>
                  <w:rPr>
                    <w:rFonts w:ascii="MS Gothic" w:eastAsia="MS Gothic" w:hAnsi="MS Gothic" w:hint="eastAsia"/>
                    <w:sz w:val="44"/>
                  </w:rPr>
                  <w:t>☐</w:t>
                </w:r>
              </w:p>
            </w:tc>
          </w:sdtContent>
        </w:sdt>
      </w:tr>
      <w:tr w:rsidR="00DC3DEF" w:rsidRPr="00E526E7" w14:paraId="176849A9" w14:textId="77777777" w:rsidTr="4C84A20F">
        <w:trPr>
          <w:trHeight w:val="685"/>
        </w:trPr>
        <w:tc>
          <w:tcPr>
            <w:tcW w:w="15388" w:type="dxa"/>
            <w:gridSpan w:val="3"/>
            <w:shd w:val="clear" w:color="auto" w:fill="auto"/>
            <w:vAlign w:val="center"/>
          </w:tcPr>
          <w:p w14:paraId="5073336F" w14:textId="77777777" w:rsidR="00DC3DEF" w:rsidRPr="00DC3DEF" w:rsidRDefault="00DC3DEF" w:rsidP="00217413">
            <w:pPr>
              <w:rPr>
                <w:b/>
                <w:color w:val="000000" w:themeColor="text1"/>
                <w:sz w:val="22"/>
              </w:rPr>
            </w:pPr>
            <w:r w:rsidRPr="00DC3DEF">
              <w:rPr>
                <w:b/>
                <w:color w:val="000000" w:themeColor="text1"/>
                <w:sz w:val="22"/>
              </w:rPr>
              <w:t xml:space="preserve">Please describe briefly how this </w:t>
            </w:r>
            <w:proofErr w:type="spellStart"/>
            <w:r w:rsidRPr="00DC3DEF">
              <w:rPr>
                <w:b/>
                <w:color w:val="000000" w:themeColor="text1"/>
                <w:sz w:val="22"/>
              </w:rPr>
              <w:t>EqIA</w:t>
            </w:r>
            <w:proofErr w:type="spellEnd"/>
            <w:r w:rsidRPr="00DC3DEF">
              <w:rPr>
                <w:b/>
                <w:color w:val="000000" w:themeColor="text1"/>
                <w:sz w:val="22"/>
              </w:rPr>
              <w:t xml:space="preserve"> will be monitored.</w:t>
            </w:r>
          </w:p>
          <w:p w14:paraId="6E88F693" w14:textId="77777777" w:rsidR="00DC3DEF" w:rsidRPr="007E0127" w:rsidRDefault="00DC3DEF" w:rsidP="00217413">
            <w:pPr>
              <w:rPr>
                <w:color w:val="000000" w:themeColor="text1"/>
                <w:sz w:val="22"/>
              </w:rPr>
            </w:pPr>
            <w:r w:rsidRPr="007E0127">
              <w:rPr>
                <w:color w:val="000000" w:themeColor="text1"/>
                <w:sz w:val="22"/>
              </w:rPr>
              <w:t>When will this be reviewed? What mitigating actions need to be implemented and when?</w:t>
            </w:r>
          </w:p>
        </w:tc>
      </w:tr>
      <w:tr w:rsidR="00DC3DEF" w:rsidRPr="00E526E7" w14:paraId="72E23918" w14:textId="77777777" w:rsidTr="4C84A20F">
        <w:trPr>
          <w:trHeight w:val="2113"/>
        </w:trPr>
        <w:tc>
          <w:tcPr>
            <w:tcW w:w="15388" w:type="dxa"/>
            <w:gridSpan w:val="3"/>
          </w:tcPr>
          <w:p w14:paraId="16DE8D5F" w14:textId="647D30C2" w:rsidR="00DC3DEF" w:rsidRPr="009566ED" w:rsidRDefault="4994626B" w:rsidP="4C84A20F">
            <w:pPr>
              <w:spacing w:before="60" w:line="259" w:lineRule="auto"/>
              <w:rPr>
                <w:sz w:val="22"/>
              </w:rPr>
            </w:pPr>
            <w:r w:rsidRPr="4C84A20F">
              <w:rPr>
                <w:sz w:val="22"/>
              </w:rPr>
              <w:lastRenderedPageBreak/>
              <w:t xml:space="preserve">This </w:t>
            </w:r>
            <w:proofErr w:type="spellStart"/>
            <w:r w:rsidRPr="4C84A20F">
              <w:rPr>
                <w:sz w:val="22"/>
              </w:rPr>
              <w:t>EqIA</w:t>
            </w:r>
            <w:proofErr w:type="spellEnd"/>
            <w:r w:rsidRPr="4C84A20F">
              <w:rPr>
                <w:sz w:val="22"/>
              </w:rPr>
              <w:t xml:space="preserve"> will be monitored and updated throughout the forthcoming consultation and beyond as the Stockroom concept develops. </w:t>
            </w:r>
          </w:p>
        </w:tc>
      </w:tr>
      <w:bookmarkEnd w:id="1"/>
    </w:tbl>
    <w:p w14:paraId="6E19B0B9" w14:textId="77777777" w:rsidR="00DC3DEF" w:rsidRPr="00DC3DEF" w:rsidRDefault="00DC3DEF" w:rsidP="00DC3DEF"/>
    <w:sectPr w:rsidR="00DC3DEF" w:rsidRPr="00DC3DEF" w:rsidSect="00B4411F">
      <w:footerReference w:type="default" r:id="rId19"/>
      <w:type w:val="continuous"/>
      <w:pgSz w:w="16838" w:h="11906" w:orient="landscape"/>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A26C038" w16cex:dateUtc="2021-08-20T15:34:00Z"/>
  <w16cex:commentExtensible w16cex:durableId="24CA587B" w16cex:dateUtc="2021-08-20T15:34:00Z"/>
  <w16cex:commentExtensible w16cex:durableId="785B4810" w16cex:dateUtc="2021-08-20T15: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4DD6D" w14:textId="77777777" w:rsidR="0009652B" w:rsidRDefault="0009652B" w:rsidP="00946A85">
      <w:pPr>
        <w:spacing w:line="240" w:lineRule="auto"/>
      </w:pPr>
      <w:r>
        <w:separator/>
      </w:r>
    </w:p>
  </w:endnote>
  <w:endnote w:type="continuationSeparator" w:id="0">
    <w:p w14:paraId="1752680D" w14:textId="77777777" w:rsidR="0009652B" w:rsidRDefault="0009652B" w:rsidP="00946A85">
      <w:pPr>
        <w:spacing w:line="240" w:lineRule="auto"/>
      </w:pPr>
      <w:r>
        <w:continuationSeparator/>
      </w:r>
    </w:p>
  </w:endnote>
  <w:endnote w:type="continuationNotice" w:id="1">
    <w:p w14:paraId="5D87599A" w14:textId="77777777" w:rsidR="0009652B" w:rsidRDefault="000965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13567"/>
      <w:docPartObj>
        <w:docPartGallery w:val="Page Numbers (Bottom of Page)"/>
        <w:docPartUnique/>
      </w:docPartObj>
    </w:sdtPr>
    <w:sdtEndPr/>
    <w:sdtContent>
      <w:p w14:paraId="68D35441" w14:textId="541A0542" w:rsidR="0009652B" w:rsidRDefault="0009652B">
        <w:pPr>
          <w:pStyle w:val="Footer"/>
        </w:pPr>
        <w:r>
          <w:rPr>
            <w:rFonts w:asciiTheme="majorHAnsi" w:eastAsiaTheme="majorEastAsia" w:hAnsiTheme="majorHAnsi" w:cstheme="majorBidi"/>
            <w:noProof/>
            <w:sz w:val="28"/>
            <w:szCs w:val="28"/>
            <w:lang w:eastAsia="en-GB"/>
          </w:rPr>
          <mc:AlternateContent>
            <mc:Choice Requires="wps">
              <w:drawing>
                <wp:anchor distT="0" distB="0" distL="114300" distR="114300" simplePos="0" relativeHeight="251658240" behindDoc="0" locked="0" layoutInCell="1" allowOverlap="1" wp14:anchorId="51171C23" wp14:editId="37D1BE42">
                  <wp:simplePos x="0" y="0"/>
                  <wp:positionH relativeFrom="rightMargin">
                    <wp:align>center</wp:align>
                  </wp:positionH>
                  <wp:positionV relativeFrom="bottomMargin">
                    <wp:align>center</wp:align>
                  </wp:positionV>
                  <wp:extent cx="512445" cy="441325"/>
                  <wp:effectExtent l="0" t="0" r="1905" b="0"/>
                  <wp:wrapNone/>
                  <wp:docPr id="5" name="Flowchart: Alternate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E9F5615" w14:textId="43870E18" w:rsidR="0009652B" w:rsidRDefault="0009652B">
                              <w:pPr>
                                <w:pStyle w:val="Footer"/>
                                <w:pBdr>
                                  <w:top w:val="single" w:sz="12" w:space="1" w:color="2CA99B" w:themeColor="accent3"/>
                                  <w:bottom w:val="single" w:sz="48" w:space="1" w:color="2CA99B" w:themeColor="accent3"/>
                                </w:pBdr>
                                <w:jc w:val="center"/>
                                <w:rPr>
                                  <w:sz w:val="28"/>
                                  <w:szCs w:val="28"/>
                                </w:rPr>
                              </w:pPr>
                              <w:r>
                                <w:rPr>
                                  <w:sz w:val="22"/>
                                </w:rPr>
                                <w:fldChar w:fldCharType="begin"/>
                              </w:r>
                              <w:r>
                                <w:instrText xml:space="preserve"> PAGE    \* MERGEFORMAT </w:instrText>
                              </w:r>
                              <w:r>
                                <w:rPr>
                                  <w:sz w:val="22"/>
                                </w:rPr>
                                <w:fldChar w:fldCharType="separate"/>
                              </w:r>
                              <w:r w:rsidR="007E05D3" w:rsidRPr="007E05D3">
                                <w:rPr>
                                  <w:noProof/>
                                  <w:sz w:val="28"/>
                                  <w:szCs w:val="28"/>
                                </w:rPr>
                                <w:t>24</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71C2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 o:spid="_x0000_s1026" type="#_x0000_t176" style="position:absolute;margin-left:0;margin-top:0;width:40.35pt;height:34.75pt;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" filled="f" fillcolor="#5c83b4" stroked="f" strokecolor="#737373">
                  <v:textbox>
                    <w:txbxContent>
                      <w:p w14:paraId="7E9F5615" w14:textId="43870E18" w:rsidR="0009652B" w:rsidRDefault="0009652B">
                        <w:pPr>
                          <w:pStyle w:val="Footer"/>
                          <w:pBdr>
                            <w:top w:val="single" w:sz="12" w:space="1" w:color="2CA99B" w:themeColor="accent3"/>
                            <w:bottom w:val="single" w:sz="48" w:space="1" w:color="2CA99B" w:themeColor="accent3"/>
                          </w:pBdr>
                          <w:jc w:val="center"/>
                          <w:rPr>
                            <w:sz w:val="28"/>
                            <w:szCs w:val="28"/>
                          </w:rPr>
                        </w:pPr>
                        <w:r>
                          <w:rPr>
                            <w:sz w:val="22"/>
                          </w:rPr>
                          <w:fldChar w:fldCharType="begin"/>
                        </w:r>
                        <w:r>
                          <w:instrText xml:space="preserve"> PAGE    \* MERGEFORMAT </w:instrText>
                        </w:r>
                        <w:r>
                          <w:rPr>
                            <w:sz w:val="22"/>
                          </w:rPr>
                          <w:fldChar w:fldCharType="separate"/>
                        </w:r>
                        <w:r w:rsidR="007E05D3" w:rsidRPr="007E05D3">
                          <w:rPr>
                            <w:noProof/>
                            <w:sz w:val="28"/>
                            <w:szCs w:val="28"/>
                          </w:rPr>
                          <w:t>24</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F0A95" w14:textId="77777777" w:rsidR="0009652B" w:rsidRDefault="0009652B" w:rsidP="00946A85">
      <w:pPr>
        <w:spacing w:line="240" w:lineRule="auto"/>
      </w:pPr>
      <w:r>
        <w:separator/>
      </w:r>
    </w:p>
  </w:footnote>
  <w:footnote w:type="continuationSeparator" w:id="0">
    <w:p w14:paraId="31F5E63B" w14:textId="77777777" w:rsidR="0009652B" w:rsidRDefault="0009652B" w:rsidP="00946A85">
      <w:pPr>
        <w:spacing w:line="240" w:lineRule="auto"/>
      </w:pPr>
      <w:r>
        <w:continuationSeparator/>
      </w:r>
    </w:p>
  </w:footnote>
  <w:footnote w:type="continuationNotice" w:id="1">
    <w:p w14:paraId="0888B8D5" w14:textId="77777777" w:rsidR="0009652B" w:rsidRDefault="0009652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32D"/>
    <w:multiLevelType w:val="hybridMultilevel"/>
    <w:tmpl w:val="20EA31CA"/>
    <w:lvl w:ilvl="0" w:tplc="66368DF4">
      <w:start w:val="1"/>
      <w:numFmt w:val="bullet"/>
      <w:lvlText w:val=""/>
      <w:lvlJc w:val="left"/>
      <w:pPr>
        <w:ind w:left="720" w:hanging="360"/>
      </w:pPr>
      <w:rPr>
        <w:rFonts w:ascii="Symbol" w:hAnsi="Symbol" w:hint="default"/>
      </w:rPr>
    </w:lvl>
    <w:lvl w:ilvl="1" w:tplc="5B7625D0">
      <w:start w:val="1"/>
      <w:numFmt w:val="bullet"/>
      <w:lvlText w:val="o"/>
      <w:lvlJc w:val="left"/>
      <w:pPr>
        <w:ind w:left="1440" w:hanging="360"/>
      </w:pPr>
      <w:rPr>
        <w:rFonts w:ascii="Courier New" w:hAnsi="Courier New" w:hint="default"/>
      </w:rPr>
    </w:lvl>
    <w:lvl w:ilvl="2" w:tplc="E0967FCA">
      <w:start w:val="1"/>
      <w:numFmt w:val="bullet"/>
      <w:lvlText w:val=""/>
      <w:lvlJc w:val="left"/>
      <w:pPr>
        <w:ind w:left="2160" w:hanging="360"/>
      </w:pPr>
      <w:rPr>
        <w:rFonts w:ascii="Wingdings" w:hAnsi="Wingdings" w:hint="default"/>
      </w:rPr>
    </w:lvl>
    <w:lvl w:ilvl="3" w:tplc="EC2CFF00">
      <w:start w:val="1"/>
      <w:numFmt w:val="bullet"/>
      <w:lvlText w:val=""/>
      <w:lvlJc w:val="left"/>
      <w:pPr>
        <w:ind w:left="2880" w:hanging="360"/>
      </w:pPr>
      <w:rPr>
        <w:rFonts w:ascii="Symbol" w:hAnsi="Symbol" w:hint="default"/>
      </w:rPr>
    </w:lvl>
    <w:lvl w:ilvl="4" w:tplc="6D92E050">
      <w:start w:val="1"/>
      <w:numFmt w:val="bullet"/>
      <w:lvlText w:val="o"/>
      <w:lvlJc w:val="left"/>
      <w:pPr>
        <w:ind w:left="3600" w:hanging="360"/>
      </w:pPr>
      <w:rPr>
        <w:rFonts w:ascii="Courier New" w:hAnsi="Courier New" w:hint="default"/>
      </w:rPr>
    </w:lvl>
    <w:lvl w:ilvl="5" w:tplc="16B0C734">
      <w:start w:val="1"/>
      <w:numFmt w:val="bullet"/>
      <w:lvlText w:val=""/>
      <w:lvlJc w:val="left"/>
      <w:pPr>
        <w:ind w:left="4320" w:hanging="360"/>
      </w:pPr>
      <w:rPr>
        <w:rFonts w:ascii="Wingdings" w:hAnsi="Wingdings" w:hint="default"/>
      </w:rPr>
    </w:lvl>
    <w:lvl w:ilvl="6" w:tplc="BBB495E4">
      <w:start w:val="1"/>
      <w:numFmt w:val="bullet"/>
      <w:lvlText w:val=""/>
      <w:lvlJc w:val="left"/>
      <w:pPr>
        <w:ind w:left="5040" w:hanging="360"/>
      </w:pPr>
      <w:rPr>
        <w:rFonts w:ascii="Symbol" w:hAnsi="Symbol" w:hint="default"/>
      </w:rPr>
    </w:lvl>
    <w:lvl w:ilvl="7" w:tplc="F8707B52">
      <w:start w:val="1"/>
      <w:numFmt w:val="bullet"/>
      <w:lvlText w:val="o"/>
      <w:lvlJc w:val="left"/>
      <w:pPr>
        <w:ind w:left="5760" w:hanging="360"/>
      </w:pPr>
      <w:rPr>
        <w:rFonts w:ascii="Courier New" w:hAnsi="Courier New" w:hint="default"/>
      </w:rPr>
    </w:lvl>
    <w:lvl w:ilvl="8" w:tplc="838882FE">
      <w:start w:val="1"/>
      <w:numFmt w:val="bullet"/>
      <w:lvlText w:val=""/>
      <w:lvlJc w:val="left"/>
      <w:pPr>
        <w:ind w:left="6480" w:hanging="360"/>
      </w:pPr>
      <w:rPr>
        <w:rFonts w:ascii="Wingdings" w:hAnsi="Wingdings" w:hint="default"/>
      </w:rPr>
    </w:lvl>
  </w:abstractNum>
  <w:abstractNum w:abstractNumId="1" w15:restartNumberingAfterBreak="0">
    <w:nsid w:val="045C7FA8"/>
    <w:multiLevelType w:val="hybridMultilevel"/>
    <w:tmpl w:val="4B8EEDA2"/>
    <w:lvl w:ilvl="0" w:tplc="088E9D3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81FE3"/>
    <w:multiLevelType w:val="hybridMultilevel"/>
    <w:tmpl w:val="E7A09DD6"/>
    <w:lvl w:ilvl="0" w:tplc="836EB548">
      <w:start w:val="1"/>
      <w:numFmt w:val="upperLetter"/>
      <w:lvlText w:val="%1."/>
      <w:lvlJc w:val="left"/>
      <w:pPr>
        <w:ind w:left="6" w:hanging="360"/>
      </w:pPr>
      <w:rPr>
        <w:b/>
      </w:r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3" w15:restartNumberingAfterBreak="0">
    <w:nsid w:val="0B480223"/>
    <w:multiLevelType w:val="hybridMultilevel"/>
    <w:tmpl w:val="717E716E"/>
    <w:lvl w:ilvl="0" w:tplc="EED02748">
      <w:start w:val="1"/>
      <w:numFmt w:val="bullet"/>
      <w:lvlText w:val=""/>
      <w:lvlJc w:val="left"/>
      <w:pPr>
        <w:ind w:left="1440" w:hanging="72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C3317"/>
    <w:multiLevelType w:val="hybridMultilevel"/>
    <w:tmpl w:val="973082F8"/>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B6917"/>
    <w:multiLevelType w:val="hybridMultilevel"/>
    <w:tmpl w:val="9AECF320"/>
    <w:lvl w:ilvl="0" w:tplc="8288296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97509D"/>
    <w:multiLevelType w:val="hybridMultilevel"/>
    <w:tmpl w:val="D0DC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A322B5"/>
    <w:multiLevelType w:val="multilevel"/>
    <w:tmpl w:val="70E6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ED6B97"/>
    <w:multiLevelType w:val="hybridMultilevel"/>
    <w:tmpl w:val="87B4718C"/>
    <w:lvl w:ilvl="0" w:tplc="088E9D3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964C9"/>
    <w:multiLevelType w:val="hybridMultilevel"/>
    <w:tmpl w:val="8EEED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DFAF680">
      <w:start w:val="1"/>
      <w:numFmt w:val="bullet"/>
      <w:lvlText w:val="-"/>
      <w:lvlJc w:val="left"/>
      <w:pPr>
        <w:ind w:left="2160" w:hanging="360"/>
      </w:pPr>
      <w:rPr>
        <w:rFonts w:ascii="Arial" w:hAnsi="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063E8E"/>
    <w:multiLevelType w:val="hybridMultilevel"/>
    <w:tmpl w:val="015A3F22"/>
    <w:lvl w:ilvl="0" w:tplc="FFFFFFFF">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016D5D"/>
    <w:multiLevelType w:val="hybridMultilevel"/>
    <w:tmpl w:val="BC62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D0B6C"/>
    <w:multiLevelType w:val="hybridMultilevel"/>
    <w:tmpl w:val="B1E0605C"/>
    <w:lvl w:ilvl="0" w:tplc="EED027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E81E0D"/>
    <w:multiLevelType w:val="hybridMultilevel"/>
    <w:tmpl w:val="C8969DC4"/>
    <w:lvl w:ilvl="0" w:tplc="624EE1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6D6CF2"/>
    <w:multiLevelType w:val="hybridMultilevel"/>
    <w:tmpl w:val="DFAAF5F4"/>
    <w:lvl w:ilvl="0" w:tplc="088E9D3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EB34EE"/>
    <w:multiLevelType w:val="hybridMultilevel"/>
    <w:tmpl w:val="94F28CFC"/>
    <w:lvl w:ilvl="0" w:tplc="088E9D3E">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C6012A4"/>
    <w:multiLevelType w:val="hybridMultilevel"/>
    <w:tmpl w:val="FFFFFFFF"/>
    <w:lvl w:ilvl="0" w:tplc="816CABF4">
      <w:start w:val="1"/>
      <w:numFmt w:val="bullet"/>
      <w:lvlText w:val=""/>
      <w:lvlJc w:val="left"/>
      <w:pPr>
        <w:ind w:left="360" w:hanging="360"/>
      </w:pPr>
      <w:rPr>
        <w:rFonts w:ascii="Symbol" w:hAnsi="Symbol" w:hint="default"/>
      </w:rPr>
    </w:lvl>
    <w:lvl w:ilvl="1" w:tplc="47C00E00">
      <w:start w:val="1"/>
      <w:numFmt w:val="bullet"/>
      <w:lvlText w:val="o"/>
      <w:lvlJc w:val="left"/>
      <w:pPr>
        <w:ind w:left="1080" w:hanging="360"/>
      </w:pPr>
      <w:rPr>
        <w:rFonts w:ascii="Courier New" w:hAnsi="Courier New" w:hint="default"/>
      </w:rPr>
    </w:lvl>
    <w:lvl w:ilvl="2" w:tplc="61486362">
      <w:start w:val="1"/>
      <w:numFmt w:val="bullet"/>
      <w:lvlText w:val=""/>
      <w:lvlJc w:val="left"/>
      <w:pPr>
        <w:ind w:left="1800" w:hanging="360"/>
      </w:pPr>
      <w:rPr>
        <w:rFonts w:ascii="Wingdings" w:hAnsi="Wingdings" w:hint="default"/>
      </w:rPr>
    </w:lvl>
    <w:lvl w:ilvl="3" w:tplc="394A226E">
      <w:start w:val="1"/>
      <w:numFmt w:val="bullet"/>
      <w:lvlText w:val=""/>
      <w:lvlJc w:val="left"/>
      <w:pPr>
        <w:ind w:left="2520" w:hanging="360"/>
      </w:pPr>
      <w:rPr>
        <w:rFonts w:ascii="Symbol" w:hAnsi="Symbol" w:hint="default"/>
      </w:rPr>
    </w:lvl>
    <w:lvl w:ilvl="4" w:tplc="3176C24E">
      <w:start w:val="1"/>
      <w:numFmt w:val="bullet"/>
      <w:lvlText w:val="o"/>
      <w:lvlJc w:val="left"/>
      <w:pPr>
        <w:ind w:left="3240" w:hanging="360"/>
      </w:pPr>
      <w:rPr>
        <w:rFonts w:ascii="Courier New" w:hAnsi="Courier New" w:hint="default"/>
      </w:rPr>
    </w:lvl>
    <w:lvl w:ilvl="5" w:tplc="AF82932E">
      <w:start w:val="1"/>
      <w:numFmt w:val="bullet"/>
      <w:lvlText w:val=""/>
      <w:lvlJc w:val="left"/>
      <w:pPr>
        <w:ind w:left="3960" w:hanging="360"/>
      </w:pPr>
      <w:rPr>
        <w:rFonts w:ascii="Wingdings" w:hAnsi="Wingdings" w:hint="default"/>
      </w:rPr>
    </w:lvl>
    <w:lvl w:ilvl="6" w:tplc="C80888DE">
      <w:start w:val="1"/>
      <w:numFmt w:val="bullet"/>
      <w:lvlText w:val=""/>
      <w:lvlJc w:val="left"/>
      <w:pPr>
        <w:ind w:left="4680" w:hanging="360"/>
      </w:pPr>
      <w:rPr>
        <w:rFonts w:ascii="Symbol" w:hAnsi="Symbol" w:hint="default"/>
      </w:rPr>
    </w:lvl>
    <w:lvl w:ilvl="7" w:tplc="46244EC0">
      <w:start w:val="1"/>
      <w:numFmt w:val="bullet"/>
      <w:lvlText w:val="o"/>
      <w:lvlJc w:val="left"/>
      <w:pPr>
        <w:ind w:left="5400" w:hanging="360"/>
      </w:pPr>
      <w:rPr>
        <w:rFonts w:ascii="Courier New" w:hAnsi="Courier New" w:hint="default"/>
      </w:rPr>
    </w:lvl>
    <w:lvl w:ilvl="8" w:tplc="69AA0208">
      <w:start w:val="1"/>
      <w:numFmt w:val="bullet"/>
      <w:lvlText w:val=""/>
      <w:lvlJc w:val="left"/>
      <w:pPr>
        <w:ind w:left="6120" w:hanging="360"/>
      </w:pPr>
      <w:rPr>
        <w:rFonts w:ascii="Wingdings" w:hAnsi="Wingdings" w:hint="default"/>
      </w:rPr>
    </w:lvl>
  </w:abstractNum>
  <w:abstractNum w:abstractNumId="17" w15:restartNumberingAfterBreak="0">
    <w:nsid w:val="33904E5B"/>
    <w:multiLevelType w:val="hybridMultilevel"/>
    <w:tmpl w:val="FFFFFFFF"/>
    <w:lvl w:ilvl="0" w:tplc="97DA0F66">
      <w:start w:val="1"/>
      <w:numFmt w:val="bullet"/>
      <w:lvlText w:val=""/>
      <w:lvlJc w:val="left"/>
      <w:pPr>
        <w:ind w:left="720" w:hanging="360"/>
      </w:pPr>
      <w:rPr>
        <w:rFonts w:ascii="Symbol" w:hAnsi="Symbol" w:hint="default"/>
      </w:rPr>
    </w:lvl>
    <w:lvl w:ilvl="1" w:tplc="39C82DBE">
      <w:start w:val="1"/>
      <w:numFmt w:val="bullet"/>
      <w:lvlText w:val="o"/>
      <w:lvlJc w:val="left"/>
      <w:pPr>
        <w:ind w:left="1440" w:hanging="360"/>
      </w:pPr>
      <w:rPr>
        <w:rFonts w:ascii="Courier New" w:hAnsi="Courier New" w:hint="default"/>
      </w:rPr>
    </w:lvl>
    <w:lvl w:ilvl="2" w:tplc="3048A2CC">
      <w:start w:val="1"/>
      <w:numFmt w:val="bullet"/>
      <w:lvlText w:val=""/>
      <w:lvlJc w:val="left"/>
      <w:pPr>
        <w:ind w:left="2160" w:hanging="360"/>
      </w:pPr>
      <w:rPr>
        <w:rFonts w:ascii="Wingdings" w:hAnsi="Wingdings" w:hint="default"/>
      </w:rPr>
    </w:lvl>
    <w:lvl w:ilvl="3" w:tplc="F75C0F94">
      <w:start w:val="1"/>
      <w:numFmt w:val="bullet"/>
      <w:lvlText w:val=""/>
      <w:lvlJc w:val="left"/>
      <w:pPr>
        <w:ind w:left="2880" w:hanging="360"/>
      </w:pPr>
      <w:rPr>
        <w:rFonts w:ascii="Symbol" w:hAnsi="Symbol" w:hint="default"/>
      </w:rPr>
    </w:lvl>
    <w:lvl w:ilvl="4" w:tplc="DCBCAA1A">
      <w:start w:val="1"/>
      <w:numFmt w:val="bullet"/>
      <w:lvlText w:val="o"/>
      <w:lvlJc w:val="left"/>
      <w:pPr>
        <w:ind w:left="3600" w:hanging="360"/>
      </w:pPr>
      <w:rPr>
        <w:rFonts w:ascii="Courier New" w:hAnsi="Courier New" w:hint="default"/>
      </w:rPr>
    </w:lvl>
    <w:lvl w:ilvl="5" w:tplc="1D06D194">
      <w:start w:val="1"/>
      <w:numFmt w:val="bullet"/>
      <w:lvlText w:val=""/>
      <w:lvlJc w:val="left"/>
      <w:pPr>
        <w:ind w:left="4320" w:hanging="360"/>
      </w:pPr>
      <w:rPr>
        <w:rFonts w:ascii="Wingdings" w:hAnsi="Wingdings" w:hint="default"/>
      </w:rPr>
    </w:lvl>
    <w:lvl w:ilvl="6" w:tplc="963E611A">
      <w:start w:val="1"/>
      <w:numFmt w:val="bullet"/>
      <w:lvlText w:val=""/>
      <w:lvlJc w:val="left"/>
      <w:pPr>
        <w:ind w:left="5040" w:hanging="360"/>
      </w:pPr>
      <w:rPr>
        <w:rFonts w:ascii="Symbol" w:hAnsi="Symbol" w:hint="default"/>
      </w:rPr>
    </w:lvl>
    <w:lvl w:ilvl="7" w:tplc="BCF823B4">
      <w:start w:val="1"/>
      <w:numFmt w:val="bullet"/>
      <w:lvlText w:val="o"/>
      <w:lvlJc w:val="left"/>
      <w:pPr>
        <w:ind w:left="5760" w:hanging="360"/>
      </w:pPr>
      <w:rPr>
        <w:rFonts w:ascii="Courier New" w:hAnsi="Courier New" w:hint="default"/>
      </w:rPr>
    </w:lvl>
    <w:lvl w:ilvl="8" w:tplc="0B5E66B6">
      <w:start w:val="1"/>
      <w:numFmt w:val="bullet"/>
      <w:lvlText w:val=""/>
      <w:lvlJc w:val="left"/>
      <w:pPr>
        <w:ind w:left="6480" w:hanging="360"/>
      </w:pPr>
      <w:rPr>
        <w:rFonts w:ascii="Wingdings" w:hAnsi="Wingdings" w:hint="default"/>
      </w:rPr>
    </w:lvl>
  </w:abstractNum>
  <w:abstractNum w:abstractNumId="18" w15:restartNumberingAfterBreak="0">
    <w:nsid w:val="34876B26"/>
    <w:multiLevelType w:val="hybridMultilevel"/>
    <w:tmpl w:val="CDBA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8328CB"/>
    <w:multiLevelType w:val="hybridMultilevel"/>
    <w:tmpl w:val="6274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757D1D"/>
    <w:multiLevelType w:val="hybridMultilevel"/>
    <w:tmpl w:val="FFFFFFFF"/>
    <w:lvl w:ilvl="0" w:tplc="2712510C">
      <w:start w:val="1"/>
      <w:numFmt w:val="bullet"/>
      <w:lvlText w:val="-"/>
      <w:lvlJc w:val="left"/>
      <w:pPr>
        <w:ind w:left="720" w:hanging="360"/>
      </w:pPr>
      <w:rPr>
        <w:rFonts w:ascii="Calibri" w:hAnsi="Calibri" w:hint="default"/>
      </w:rPr>
    </w:lvl>
    <w:lvl w:ilvl="1" w:tplc="98243CA0">
      <w:start w:val="1"/>
      <w:numFmt w:val="bullet"/>
      <w:lvlText w:val="o"/>
      <w:lvlJc w:val="left"/>
      <w:pPr>
        <w:ind w:left="1440" w:hanging="360"/>
      </w:pPr>
      <w:rPr>
        <w:rFonts w:ascii="Courier New" w:hAnsi="Courier New" w:hint="default"/>
      </w:rPr>
    </w:lvl>
    <w:lvl w:ilvl="2" w:tplc="2AE280BC">
      <w:start w:val="1"/>
      <w:numFmt w:val="bullet"/>
      <w:lvlText w:val=""/>
      <w:lvlJc w:val="left"/>
      <w:pPr>
        <w:ind w:left="2160" w:hanging="360"/>
      </w:pPr>
      <w:rPr>
        <w:rFonts w:ascii="Wingdings" w:hAnsi="Wingdings" w:hint="default"/>
      </w:rPr>
    </w:lvl>
    <w:lvl w:ilvl="3" w:tplc="4CCECFAC">
      <w:start w:val="1"/>
      <w:numFmt w:val="bullet"/>
      <w:lvlText w:val=""/>
      <w:lvlJc w:val="left"/>
      <w:pPr>
        <w:ind w:left="2880" w:hanging="360"/>
      </w:pPr>
      <w:rPr>
        <w:rFonts w:ascii="Symbol" w:hAnsi="Symbol" w:hint="default"/>
      </w:rPr>
    </w:lvl>
    <w:lvl w:ilvl="4" w:tplc="7B8C3376">
      <w:start w:val="1"/>
      <w:numFmt w:val="bullet"/>
      <w:lvlText w:val="o"/>
      <w:lvlJc w:val="left"/>
      <w:pPr>
        <w:ind w:left="3600" w:hanging="360"/>
      </w:pPr>
      <w:rPr>
        <w:rFonts w:ascii="Courier New" w:hAnsi="Courier New" w:hint="default"/>
      </w:rPr>
    </w:lvl>
    <w:lvl w:ilvl="5" w:tplc="A60A465E">
      <w:start w:val="1"/>
      <w:numFmt w:val="bullet"/>
      <w:lvlText w:val=""/>
      <w:lvlJc w:val="left"/>
      <w:pPr>
        <w:ind w:left="4320" w:hanging="360"/>
      </w:pPr>
      <w:rPr>
        <w:rFonts w:ascii="Wingdings" w:hAnsi="Wingdings" w:hint="default"/>
      </w:rPr>
    </w:lvl>
    <w:lvl w:ilvl="6" w:tplc="DA22FD9C">
      <w:start w:val="1"/>
      <w:numFmt w:val="bullet"/>
      <w:lvlText w:val=""/>
      <w:lvlJc w:val="left"/>
      <w:pPr>
        <w:ind w:left="5040" w:hanging="360"/>
      </w:pPr>
      <w:rPr>
        <w:rFonts w:ascii="Symbol" w:hAnsi="Symbol" w:hint="default"/>
      </w:rPr>
    </w:lvl>
    <w:lvl w:ilvl="7" w:tplc="EA0EB32C">
      <w:start w:val="1"/>
      <w:numFmt w:val="bullet"/>
      <w:lvlText w:val="o"/>
      <w:lvlJc w:val="left"/>
      <w:pPr>
        <w:ind w:left="5760" w:hanging="360"/>
      </w:pPr>
      <w:rPr>
        <w:rFonts w:ascii="Courier New" w:hAnsi="Courier New" w:hint="default"/>
      </w:rPr>
    </w:lvl>
    <w:lvl w:ilvl="8" w:tplc="1F64C2C8">
      <w:start w:val="1"/>
      <w:numFmt w:val="bullet"/>
      <w:lvlText w:val=""/>
      <w:lvlJc w:val="left"/>
      <w:pPr>
        <w:ind w:left="6480" w:hanging="360"/>
      </w:pPr>
      <w:rPr>
        <w:rFonts w:ascii="Wingdings" w:hAnsi="Wingdings" w:hint="default"/>
      </w:rPr>
    </w:lvl>
  </w:abstractNum>
  <w:abstractNum w:abstractNumId="21" w15:restartNumberingAfterBreak="0">
    <w:nsid w:val="3DE948D4"/>
    <w:multiLevelType w:val="hybridMultilevel"/>
    <w:tmpl w:val="77A8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A27B4E"/>
    <w:multiLevelType w:val="hybridMultilevel"/>
    <w:tmpl w:val="4140A3C8"/>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44965CE"/>
    <w:multiLevelType w:val="hybridMultilevel"/>
    <w:tmpl w:val="CE8C6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6630B6"/>
    <w:multiLevelType w:val="hybridMultilevel"/>
    <w:tmpl w:val="FFFFFFFF"/>
    <w:lvl w:ilvl="0" w:tplc="0406A322">
      <w:start w:val="1"/>
      <w:numFmt w:val="bullet"/>
      <w:lvlText w:val="-"/>
      <w:lvlJc w:val="left"/>
      <w:pPr>
        <w:ind w:left="720" w:hanging="360"/>
      </w:pPr>
      <w:rPr>
        <w:rFonts w:ascii="Calibri" w:hAnsi="Calibri" w:hint="default"/>
      </w:rPr>
    </w:lvl>
    <w:lvl w:ilvl="1" w:tplc="EC807474">
      <w:start w:val="1"/>
      <w:numFmt w:val="bullet"/>
      <w:lvlText w:val="o"/>
      <w:lvlJc w:val="left"/>
      <w:pPr>
        <w:ind w:left="1440" w:hanging="360"/>
      </w:pPr>
      <w:rPr>
        <w:rFonts w:ascii="Courier New" w:hAnsi="Courier New" w:hint="default"/>
      </w:rPr>
    </w:lvl>
    <w:lvl w:ilvl="2" w:tplc="F1085B1A">
      <w:start w:val="1"/>
      <w:numFmt w:val="bullet"/>
      <w:lvlText w:val=""/>
      <w:lvlJc w:val="left"/>
      <w:pPr>
        <w:ind w:left="2160" w:hanging="360"/>
      </w:pPr>
      <w:rPr>
        <w:rFonts w:ascii="Wingdings" w:hAnsi="Wingdings" w:hint="default"/>
      </w:rPr>
    </w:lvl>
    <w:lvl w:ilvl="3" w:tplc="8D60291C">
      <w:start w:val="1"/>
      <w:numFmt w:val="bullet"/>
      <w:lvlText w:val=""/>
      <w:lvlJc w:val="left"/>
      <w:pPr>
        <w:ind w:left="2880" w:hanging="360"/>
      </w:pPr>
      <w:rPr>
        <w:rFonts w:ascii="Symbol" w:hAnsi="Symbol" w:hint="default"/>
      </w:rPr>
    </w:lvl>
    <w:lvl w:ilvl="4" w:tplc="8B90879E">
      <w:start w:val="1"/>
      <w:numFmt w:val="bullet"/>
      <w:lvlText w:val="o"/>
      <w:lvlJc w:val="left"/>
      <w:pPr>
        <w:ind w:left="3600" w:hanging="360"/>
      </w:pPr>
      <w:rPr>
        <w:rFonts w:ascii="Courier New" w:hAnsi="Courier New" w:hint="default"/>
      </w:rPr>
    </w:lvl>
    <w:lvl w:ilvl="5" w:tplc="1CC053C8">
      <w:start w:val="1"/>
      <w:numFmt w:val="bullet"/>
      <w:lvlText w:val=""/>
      <w:lvlJc w:val="left"/>
      <w:pPr>
        <w:ind w:left="4320" w:hanging="360"/>
      </w:pPr>
      <w:rPr>
        <w:rFonts w:ascii="Wingdings" w:hAnsi="Wingdings" w:hint="default"/>
      </w:rPr>
    </w:lvl>
    <w:lvl w:ilvl="6" w:tplc="B44A17C0">
      <w:start w:val="1"/>
      <w:numFmt w:val="bullet"/>
      <w:lvlText w:val=""/>
      <w:lvlJc w:val="left"/>
      <w:pPr>
        <w:ind w:left="5040" w:hanging="360"/>
      </w:pPr>
      <w:rPr>
        <w:rFonts w:ascii="Symbol" w:hAnsi="Symbol" w:hint="default"/>
      </w:rPr>
    </w:lvl>
    <w:lvl w:ilvl="7" w:tplc="A42815D8">
      <w:start w:val="1"/>
      <w:numFmt w:val="bullet"/>
      <w:lvlText w:val="o"/>
      <w:lvlJc w:val="left"/>
      <w:pPr>
        <w:ind w:left="5760" w:hanging="360"/>
      </w:pPr>
      <w:rPr>
        <w:rFonts w:ascii="Courier New" w:hAnsi="Courier New" w:hint="default"/>
      </w:rPr>
    </w:lvl>
    <w:lvl w:ilvl="8" w:tplc="4140B440">
      <w:start w:val="1"/>
      <w:numFmt w:val="bullet"/>
      <w:lvlText w:val=""/>
      <w:lvlJc w:val="left"/>
      <w:pPr>
        <w:ind w:left="6480" w:hanging="360"/>
      </w:pPr>
      <w:rPr>
        <w:rFonts w:ascii="Wingdings" w:hAnsi="Wingdings" w:hint="default"/>
      </w:rPr>
    </w:lvl>
  </w:abstractNum>
  <w:abstractNum w:abstractNumId="25" w15:restartNumberingAfterBreak="0">
    <w:nsid w:val="45841CCE"/>
    <w:multiLevelType w:val="hybridMultilevel"/>
    <w:tmpl w:val="3C724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6" w15:restartNumberingAfterBreak="0">
    <w:nsid w:val="477233F8"/>
    <w:multiLevelType w:val="hybridMultilevel"/>
    <w:tmpl w:val="F8DC9FA2"/>
    <w:lvl w:ilvl="0" w:tplc="AEB84838">
      <w:start w:val="1"/>
      <w:numFmt w:val="bullet"/>
      <w:lvlText w:val="-"/>
      <w:lvlJc w:val="left"/>
      <w:pPr>
        <w:ind w:left="720" w:hanging="360"/>
      </w:pPr>
      <w:rPr>
        <w:rFonts w:ascii="Calibri" w:hAnsi="Calibri" w:hint="default"/>
      </w:rPr>
    </w:lvl>
    <w:lvl w:ilvl="1" w:tplc="D9AE7316">
      <w:start w:val="1"/>
      <w:numFmt w:val="bullet"/>
      <w:lvlText w:val="o"/>
      <w:lvlJc w:val="left"/>
      <w:pPr>
        <w:ind w:left="1440" w:hanging="360"/>
      </w:pPr>
      <w:rPr>
        <w:rFonts w:ascii="Courier New" w:hAnsi="Courier New" w:hint="default"/>
      </w:rPr>
    </w:lvl>
    <w:lvl w:ilvl="2" w:tplc="89F88556">
      <w:start w:val="1"/>
      <w:numFmt w:val="bullet"/>
      <w:lvlText w:val=""/>
      <w:lvlJc w:val="left"/>
      <w:pPr>
        <w:ind w:left="2160" w:hanging="360"/>
      </w:pPr>
      <w:rPr>
        <w:rFonts w:ascii="Wingdings" w:hAnsi="Wingdings" w:hint="default"/>
      </w:rPr>
    </w:lvl>
    <w:lvl w:ilvl="3" w:tplc="A690549E">
      <w:start w:val="1"/>
      <w:numFmt w:val="bullet"/>
      <w:lvlText w:val=""/>
      <w:lvlJc w:val="left"/>
      <w:pPr>
        <w:ind w:left="2880" w:hanging="360"/>
      </w:pPr>
      <w:rPr>
        <w:rFonts w:ascii="Symbol" w:hAnsi="Symbol" w:hint="default"/>
      </w:rPr>
    </w:lvl>
    <w:lvl w:ilvl="4" w:tplc="B704CB5E">
      <w:start w:val="1"/>
      <w:numFmt w:val="bullet"/>
      <w:lvlText w:val="o"/>
      <w:lvlJc w:val="left"/>
      <w:pPr>
        <w:ind w:left="3600" w:hanging="360"/>
      </w:pPr>
      <w:rPr>
        <w:rFonts w:ascii="Courier New" w:hAnsi="Courier New" w:hint="default"/>
      </w:rPr>
    </w:lvl>
    <w:lvl w:ilvl="5" w:tplc="5AA267D2">
      <w:start w:val="1"/>
      <w:numFmt w:val="bullet"/>
      <w:lvlText w:val=""/>
      <w:lvlJc w:val="left"/>
      <w:pPr>
        <w:ind w:left="4320" w:hanging="360"/>
      </w:pPr>
      <w:rPr>
        <w:rFonts w:ascii="Wingdings" w:hAnsi="Wingdings" w:hint="default"/>
      </w:rPr>
    </w:lvl>
    <w:lvl w:ilvl="6" w:tplc="528E7C00">
      <w:start w:val="1"/>
      <w:numFmt w:val="bullet"/>
      <w:lvlText w:val=""/>
      <w:lvlJc w:val="left"/>
      <w:pPr>
        <w:ind w:left="5040" w:hanging="360"/>
      </w:pPr>
      <w:rPr>
        <w:rFonts w:ascii="Symbol" w:hAnsi="Symbol" w:hint="default"/>
      </w:rPr>
    </w:lvl>
    <w:lvl w:ilvl="7" w:tplc="A8007256">
      <w:start w:val="1"/>
      <w:numFmt w:val="bullet"/>
      <w:lvlText w:val="o"/>
      <w:lvlJc w:val="left"/>
      <w:pPr>
        <w:ind w:left="5760" w:hanging="360"/>
      </w:pPr>
      <w:rPr>
        <w:rFonts w:ascii="Courier New" w:hAnsi="Courier New" w:hint="default"/>
      </w:rPr>
    </w:lvl>
    <w:lvl w:ilvl="8" w:tplc="D26C0BB8">
      <w:start w:val="1"/>
      <w:numFmt w:val="bullet"/>
      <w:lvlText w:val=""/>
      <w:lvlJc w:val="left"/>
      <w:pPr>
        <w:ind w:left="6480" w:hanging="360"/>
      </w:pPr>
      <w:rPr>
        <w:rFonts w:ascii="Wingdings" w:hAnsi="Wingdings" w:hint="default"/>
      </w:rPr>
    </w:lvl>
  </w:abstractNum>
  <w:abstractNum w:abstractNumId="27" w15:restartNumberingAfterBreak="0">
    <w:nsid w:val="4A427BFA"/>
    <w:multiLevelType w:val="hybridMultilevel"/>
    <w:tmpl w:val="92B246BA"/>
    <w:lvl w:ilvl="0" w:tplc="ECF4FB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CC6E48"/>
    <w:multiLevelType w:val="hybridMultilevel"/>
    <w:tmpl w:val="12966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ED1742"/>
    <w:multiLevelType w:val="hybridMultilevel"/>
    <w:tmpl w:val="FFFFFFFF"/>
    <w:lvl w:ilvl="0" w:tplc="F9388F3C">
      <w:start w:val="1"/>
      <w:numFmt w:val="bullet"/>
      <w:lvlText w:val="-"/>
      <w:lvlJc w:val="left"/>
      <w:pPr>
        <w:ind w:left="720" w:hanging="360"/>
      </w:pPr>
      <w:rPr>
        <w:rFonts w:ascii="Calibri" w:hAnsi="Calibri" w:hint="default"/>
      </w:rPr>
    </w:lvl>
    <w:lvl w:ilvl="1" w:tplc="7D524DAA">
      <w:start w:val="1"/>
      <w:numFmt w:val="bullet"/>
      <w:lvlText w:val="o"/>
      <w:lvlJc w:val="left"/>
      <w:pPr>
        <w:ind w:left="1440" w:hanging="360"/>
      </w:pPr>
      <w:rPr>
        <w:rFonts w:ascii="Courier New" w:hAnsi="Courier New" w:hint="default"/>
      </w:rPr>
    </w:lvl>
    <w:lvl w:ilvl="2" w:tplc="D99E40DA">
      <w:start w:val="1"/>
      <w:numFmt w:val="bullet"/>
      <w:lvlText w:val=""/>
      <w:lvlJc w:val="left"/>
      <w:pPr>
        <w:ind w:left="2160" w:hanging="360"/>
      </w:pPr>
      <w:rPr>
        <w:rFonts w:ascii="Wingdings" w:hAnsi="Wingdings" w:hint="default"/>
      </w:rPr>
    </w:lvl>
    <w:lvl w:ilvl="3" w:tplc="50006424">
      <w:start w:val="1"/>
      <w:numFmt w:val="bullet"/>
      <w:lvlText w:val=""/>
      <w:lvlJc w:val="left"/>
      <w:pPr>
        <w:ind w:left="2880" w:hanging="360"/>
      </w:pPr>
      <w:rPr>
        <w:rFonts w:ascii="Symbol" w:hAnsi="Symbol" w:hint="default"/>
      </w:rPr>
    </w:lvl>
    <w:lvl w:ilvl="4" w:tplc="10B674FE">
      <w:start w:val="1"/>
      <w:numFmt w:val="bullet"/>
      <w:lvlText w:val="o"/>
      <w:lvlJc w:val="left"/>
      <w:pPr>
        <w:ind w:left="3600" w:hanging="360"/>
      </w:pPr>
      <w:rPr>
        <w:rFonts w:ascii="Courier New" w:hAnsi="Courier New" w:hint="default"/>
      </w:rPr>
    </w:lvl>
    <w:lvl w:ilvl="5" w:tplc="B512E9EC">
      <w:start w:val="1"/>
      <w:numFmt w:val="bullet"/>
      <w:lvlText w:val=""/>
      <w:lvlJc w:val="left"/>
      <w:pPr>
        <w:ind w:left="4320" w:hanging="360"/>
      </w:pPr>
      <w:rPr>
        <w:rFonts w:ascii="Wingdings" w:hAnsi="Wingdings" w:hint="default"/>
      </w:rPr>
    </w:lvl>
    <w:lvl w:ilvl="6" w:tplc="7FD6C326">
      <w:start w:val="1"/>
      <w:numFmt w:val="bullet"/>
      <w:lvlText w:val=""/>
      <w:lvlJc w:val="left"/>
      <w:pPr>
        <w:ind w:left="5040" w:hanging="360"/>
      </w:pPr>
      <w:rPr>
        <w:rFonts w:ascii="Symbol" w:hAnsi="Symbol" w:hint="default"/>
      </w:rPr>
    </w:lvl>
    <w:lvl w:ilvl="7" w:tplc="346093A0">
      <w:start w:val="1"/>
      <w:numFmt w:val="bullet"/>
      <w:lvlText w:val="o"/>
      <w:lvlJc w:val="left"/>
      <w:pPr>
        <w:ind w:left="5760" w:hanging="360"/>
      </w:pPr>
      <w:rPr>
        <w:rFonts w:ascii="Courier New" w:hAnsi="Courier New" w:hint="default"/>
      </w:rPr>
    </w:lvl>
    <w:lvl w:ilvl="8" w:tplc="DD3E334A">
      <w:start w:val="1"/>
      <w:numFmt w:val="bullet"/>
      <w:lvlText w:val=""/>
      <w:lvlJc w:val="left"/>
      <w:pPr>
        <w:ind w:left="6480" w:hanging="360"/>
      </w:pPr>
      <w:rPr>
        <w:rFonts w:ascii="Wingdings" w:hAnsi="Wingdings" w:hint="default"/>
      </w:rPr>
    </w:lvl>
  </w:abstractNum>
  <w:abstractNum w:abstractNumId="30" w15:restartNumberingAfterBreak="0">
    <w:nsid w:val="533C6D47"/>
    <w:multiLevelType w:val="hybridMultilevel"/>
    <w:tmpl w:val="0738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8669AC"/>
    <w:multiLevelType w:val="hybridMultilevel"/>
    <w:tmpl w:val="FFFFFFFF"/>
    <w:lvl w:ilvl="0" w:tplc="6C880174">
      <w:start w:val="1"/>
      <w:numFmt w:val="bullet"/>
      <w:lvlText w:val="-"/>
      <w:lvlJc w:val="left"/>
      <w:pPr>
        <w:ind w:left="720" w:hanging="360"/>
      </w:pPr>
      <w:rPr>
        <w:rFonts w:ascii="Calibri" w:hAnsi="Calibri" w:hint="default"/>
      </w:rPr>
    </w:lvl>
    <w:lvl w:ilvl="1" w:tplc="09C4F30E">
      <w:start w:val="1"/>
      <w:numFmt w:val="bullet"/>
      <w:lvlText w:val="o"/>
      <w:lvlJc w:val="left"/>
      <w:pPr>
        <w:ind w:left="1440" w:hanging="360"/>
      </w:pPr>
      <w:rPr>
        <w:rFonts w:ascii="Courier New" w:hAnsi="Courier New" w:hint="default"/>
      </w:rPr>
    </w:lvl>
    <w:lvl w:ilvl="2" w:tplc="F56A6B1C">
      <w:start w:val="1"/>
      <w:numFmt w:val="bullet"/>
      <w:lvlText w:val=""/>
      <w:lvlJc w:val="left"/>
      <w:pPr>
        <w:ind w:left="2160" w:hanging="360"/>
      </w:pPr>
      <w:rPr>
        <w:rFonts w:ascii="Wingdings" w:hAnsi="Wingdings" w:hint="default"/>
      </w:rPr>
    </w:lvl>
    <w:lvl w:ilvl="3" w:tplc="8AD0D130">
      <w:start w:val="1"/>
      <w:numFmt w:val="bullet"/>
      <w:lvlText w:val=""/>
      <w:lvlJc w:val="left"/>
      <w:pPr>
        <w:ind w:left="2880" w:hanging="360"/>
      </w:pPr>
      <w:rPr>
        <w:rFonts w:ascii="Symbol" w:hAnsi="Symbol" w:hint="default"/>
      </w:rPr>
    </w:lvl>
    <w:lvl w:ilvl="4" w:tplc="D24C4BD6">
      <w:start w:val="1"/>
      <w:numFmt w:val="bullet"/>
      <w:lvlText w:val="o"/>
      <w:lvlJc w:val="left"/>
      <w:pPr>
        <w:ind w:left="3600" w:hanging="360"/>
      </w:pPr>
      <w:rPr>
        <w:rFonts w:ascii="Courier New" w:hAnsi="Courier New" w:hint="default"/>
      </w:rPr>
    </w:lvl>
    <w:lvl w:ilvl="5" w:tplc="BA8AB07C">
      <w:start w:val="1"/>
      <w:numFmt w:val="bullet"/>
      <w:lvlText w:val=""/>
      <w:lvlJc w:val="left"/>
      <w:pPr>
        <w:ind w:left="4320" w:hanging="360"/>
      </w:pPr>
      <w:rPr>
        <w:rFonts w:ascii="Wingdings" w:hAnsi="Wingdings" w:hint="default"/>
      </w:rPr>
    </w:lvl>
    <w:lvl w:ilvl="6" w:tplc="FF8894E8">
      <w:start w:val="1"/>
      <w:numFmt w:val="bullet"/>
      <w:lvlText w:val=""/>
      <w:lvlJc w:val="left"/>
      <w:pPr>
        <w:ind w:left="5040" w:hanging="360"/>
      </w:pPr>
      <w:rPr>
        <w:rFonts w:ascii="Symbol" w:hAnsi="Symbol" w:hint="default"/>
      </w:rPr>
    </w:lvl>
    <w:lvl w:ilvl="7" w:tplc="19D8F190">
      <w:start w:val="1"/>
      <w:numFmt w:val="bullet"/>
      <w:lvlText w:val="o"/>
      <w:lvlJc w:val="left"/>
      <w:pPr>
        <w:ind w:left="5760" w:hanging="360"/>
      </w:pPr>
      <w:rPr>
        <w:rFonts w:ascii="Courier New" w:hAnsi="Courier New" w:hint="default"/>
      </w:rPr>
    </w:lvl>
    <w:lvl w:ilvl="8" w:tplc="DEE6AB5A">
      <w:start w:val="1"/>
      <w:numFmt w:val="bullet"/>
      <w:lvlText w:val=""/>
      <w:lvlJc w:val="left"/>
      <w:pPr>
        <w:ind w:left="6480" w:hanging="360"/>
      </w:pPr>
      <w:rPr>
        <w:rFonts w:ascii="Wingdings" w:hAnsi="Wingdings" w:hint="default"/>
      </w:rPr>
    </w:lvl>
  </w:abstractNum>
  <w:abstractNum w:abstractNumId="32" w15:restartNumberingAfterBreak="0">
    <w:nsid w:val="5D4F60B0"/>
    <w:multiLevelType w:val="hybridMultilevel"/>
    <w:tmpl w:val="23DADCEE"/>
    <w:lvl w:ilvl="0" w:tplc="81B09A7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611CD4"/>
    <w:multiLevelType w:val="hybridMultilevel"/>
    <w:tmpl w:val="33D4DB12"/>
    <w:lvl w:ilvl="0" w:tplc="16AAFC56">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BCF2F18"/>
    <w:multiLevelType w:val="hybridMultilevel"/>
    <w:tmpl w:val="B57E49EE"/>
    <w:lvl w:ilvl="0" w:tplc="92065508">
      <w:start w:val="1"/>
      <w:numFmt w:val="bullet"/>
      <w:lvlText w:val="-"/>
      <w:lvlJc w:val="left"/>
      <w:pPr>
        <w:ind w:left="720" w:hanging="360"/>
      </w:pPr>
      <w:rPr>
        <w:rFonts w:ascii="Calibri" w:hAnsi="Calibri" w:hint="default"/>
      </w:rPr>
    </w:lvl>
    <w:lvl w:ilvl="1" w:tplc="90B87BFE">
      <w:start w:val="1"/>
      <w:numFmt w:val="bullet"/>
      <w:lvlText w:val="o"/>
      <w:lvlJc w:val="left"/>
      <w:pPr>
        <w:ind w:left="1440" w:hanging="360"/>
      </w:pPr>
      <w:rPr>
        <w:rFonts w:ascii="Courier New" w:hAnsi="Courier New" w:hint="default"/>
      </w:rPr>
    </w:lvl>
    <w:lvl w:ilvl="2" w:tplc="4DAE8232">
      <w:start w:val="1"/>
      <w:numFmt w:val="bullet"/>
      <w:lvlText w:val=""/>
      <w:lvlJc w:val="left"/>
      <w:pPr>
        <w:ind w:left="2160" w:hanging="360"/>
      </w:pPr>
      <w:rPr>
        <w:rFonts w:ascii="Wingdings" w:hAnsi="Wingdings" w:hint="default"/>
      </w:rPr>
    </w:lvl>
    <w:lvl w:ilvl="3" w:tplc="27DA5760">
      <w:start w:val="1"/>
      <w:numFmt w:val="bullet"/>
      <w:lvlText w:val=""/>
      <w:lvlJc w:val="left"/>
      <w:pPr>
        <w:ind w:left="2880" w:hanging="360"/>
      </w:pPr>
      <w:rPr>
        <w:rFonts w:ascii="Symbol" w:hAnsi="Symbol" w:hint="default"/>
      </w:rPr>
    </w:lvl>
    <w:lvl w:ilvl="4" w:tplc="76228754">
      <w:start w:val="1"/>
      <w:numFmt w:val="bullet"/>
      <w:lvlText w:val="o"/>
      <w:lvlJc w:val="left"/>
      <w:pPr>
        <w:ind w:left="3600" w:hanging="360"/>
      </w:pPr>
      <w:rPr>
        <w:rFonts w:ascii="Courier New" w:hAnsi="Courier New" w:hint="default"/>
      </w:rPr>
    </w:lvl>
    <w:lvl w:ilvl="5" w:tplc="1812EE26">
      <w:start w:val="1"/>
      <w:numFmt w:val="bullet"/>
      <w:lvlText w:val=""/>
      <w:lvlJc w:val="left"/>
      <w:pPr>
        <w:ind w:left="4320" w:hanging="360"/>
      </w:pPr>
      <w:rPr>
        <w:rFonts w:ascii="Wingdings" w:hAnsi="Wingdings" w:hint="default"/>
      </w:rPr>
    </w:lvl>
    <w:lvl w:ilvl="6" w:tplc="B6BA9E52">
      <w:start w:val="1"/>
      <w:numFmt w:val="bullet"/>
      <w:lvlText w:val=""/>
      <w:lvlJc w:val="left"/>
      <w:pPr>
        <w:ind w:left="5040" w:hanging="360"/>
      </w:pPr>
      <w:rPr>
        <w:rFonts w:ascii="Symbol" w:hAnsi="Symbol" w:hint="default"/>
      </w:rPr>
    </w:lvl>
    <w:lvl w:ilvl="7" w:tplc="28E2C5EA">
      <w:start w:val="1"/>
      <w:numFmt w:val="bullet"/>
      <w:lvlText w:val="o"/>
      <w:lvlJc w:val="left"/>
      <w:pPr>
        <w:ind w:left="5760" w:hanging="360"/>
      </w:pPr>
      <w:rPr>
        <w:rFonts w:ascii="Courier New" w:hAnsi="Courier New" w:hint="default"/>
      </w:rPr>
    </w:lvl>
    <w:lvl w:ilvl="8" w:tplc="1C5C642E">
      <w:start w:val="1"/>
      <w:numFmt w:val="bullet"/>
      <w:lvlText w:val=""/>
      <w:lvlJc w:val="left"/>
      <w:pPr>
        <w:ind w:left="6480" w:hanging="360"/>
      </w:pPr>
      <w:rPr>
        <w:rFonts w:ascii="Wingdings" w:hAnsi="Wingdings" w:hint="default"/>
      </w:rPr>
    </w:lvl>
  </w:abstractNum>
  <w:abstractNum w:abstractNumId="35" w15:restartNumberingAfterBreak="0">
    <w:nsid w:val="72C429B7"/>
    <w:multiLevelType w:val="hybridMultilevel"/>
    <w:tmpl w:val="FFFFFFFF"/>
    <w:lvl w:ilvl="0" w:tplc="24067596">
      <w:start w:val="1"/>
      <w:numFmt w:val="bullet"/>
      <w:lvlText w:val=""/>
      <w:lvlJc w:val="left"/>
      <w:pPr>
        <w:ind w:left="720" w:hanging="360"/>
      </w:pPr>
      <w:rPr>
        <w:rFonts w:ascii="Symbol" w:hAnsi="Symbol" w:hint="default"/>
      </w:rPr>
    </w:lvl>
    <w:lvl w:ilvl="1" w:tplc="61D252D6">
      <w:start w:val="1"/>
      <w:numFmt w:val="bullet"/>
      <w:lvlText w:val="o"/>
      <w:lvlJc w:val="left"/>
      <w:pPr>
        <w:ind w:left="1440" w:hanging="360"/>
      </w:pPr>
      <w:rPr>
        <w:rFonts w:ascii="Courier New" w:hAnsi="Courier New" w:hint="default"/>
      </w:rPr>
    </w:lvl>
    <w:lvl w:ilvl="2" w:tplc="5C00E856">
      <w:start w:val="1"/>
      <w:numFmt w:val="bullet"/>
      <w:lvlText w:val=""/>
      <w:lvlJc w:val="left"/>
      <w:pPr>
        <w:ind w:left="2160" w:hanging="360"/>
      </w:pPr>
      <w:rPr>
        <w:rFonts w:ascii="Wingdings" w:hAnsi="Wingdings" w:hint="default"/>
      </w:rPr>
    </w:lvl>
    <w:lvl w:ilvl="3" w:tplc="F1F84FE4">
      <w:start w:val="1"/>
      <w:numFmt w:val="bullet"/>
      <w:lvlText w:val=""/>
      <w:lvlJc w:val="left"/>
      <w:pPr>
        <w:ind w:left="2880" w:hanging="360"/>
      </w:pPr>
      <w:rPr>
        <w:rFonts w:ascii="Symbol" w:hAnsi="Symbol" w:hint="default"/>
      </w:rPr>
    </w:lvl>
    <w:lvl w:ilvl="4" w:tplc="3BA45CCE">
      <w:start w:val="1"/>
      <w:numFmt w:val="bullet"/>
      <w:lvlText w:val="o"/>
      <w:lvlJc w:val="left"/>
      <w:pPr>
        <w:ind w:left="3600" w:hanging="360"/>
      </w:pPr>
      <w:rPr>
        <w:rFonts w:ascii="Courier New" w:hAnsi="Courier New" w:hint="default"/>
      </w:rPr>
    </w:lvl>
    <w:lvl w:ilvl="5" w:tplc="E5E2C8BC">
      <w:start w:val="1"/>
      <w:numFmt w:val="bullet"/>
      <w:lvlText w:val=""/>
      <w:lvlJc w:val="left"/>
      <w:pPr>
        <w:ind w:left="4320" w:hanging="360"/>
      </w:pPr>
      <w:rPr>
        <w:rFonts w:ascii="Wingdings" w:hAnsi="Wingdings" w:hint="default"/>
      </w:rPr>
    </w:lvl>
    <w:lvl w:ilvl="6" w:tplc="82B85D0E">
      <w:start w:val="1"/>
      <w:numFmt w:val="bullet"/>
      <w:lvlText w:val=""/>
      <w:lvlJc w:val="left"/>
      <w:pPr>
        <w:ind w:left="5040" w:hanging="360"/>
      </w:pPr>
      <w:rPr>
        <w:rFonts w:ascii="Symbol" w:hAnsi="Symbol" w:hint="default"/>
      </w:rPr>
    </w:lvl>
    <w:lvl w:ilvl="7" w:tplc="40FEBB4C">
      <w:start w:val="1"/>
      <w:numFmt w:val="bullet"/>
      <w:lvlText w:val="o"/>
      <w:lvlJc w:val="left"/>
      <w:pPr>
        <w:ind w:left="5760" w:hanging="360"/>
      </w:pPr>
      <w:rPr>
        <w:rFonts w:ascii="Courier New" w:hAnsi="Courier New" w:hint="default"/>
      </w:rPr>
    </w:lvl>
    <w:lvl w:ilvl="8" w:tplc="EC56639A">
      <w:start w:val="1"/>
      <w:numFmt w:val="bullet"/>
      <w:lvlText w:val=""/>
      <w:lvlJc w:val="left"/>
      <w:pPr>
        <w:ind w:left="6480" w:hanging="360"/>
      </w:pPr>
      <w:rPr>
        <w:rFonts w:ascii="Wingdings" w:hAnsi="Wingdings" w:hint="default"/>
      </w:rPr>
    </w:lvl>
  </w:abstractNum>
  <w:abstractNum w:abstractNumId="36" w15:restartNumberingAfterBreak="0">
    <w:nsid w:val="778902C3"/>
    <w:multiLevelType w:val="hybridMultilevel"/>
    <w:tmpl w:val="3BB63A60"/>
    <w:lvl w:ilvl="0" w:tplc="DFDA4C24">
      <w:start w:val="1"/>
      <w:numFmt w:val="bullet"/>
      <w:lvlText w:val="-"/>
      <w:lvlJc w:val="left"/>
      <w:pPr>
        <w:ind w:left="720" w:hanging="360"/>
      </w:pPr>
      <w:rPr>
        <w:rFonts w:ascii="Calibri" w:hAnsi="Calibri" w:hint="default"/>
      </w:rPr>
    </w:lvl>
    <w:lvl w:ilvl="1" w:tplc="8CC03864">
      <w:start w:val="1"/>
      <w:numFmt w:val="bullet"/>
      <w:lvlText w:val="o"/>
      <w:lvlJc w:val="left"/>
      <w:pPr>
        <w:ind w:left="1440" w:hanging="360"/>
      </w:pPr>
      <w:rPr>
        <w:rFonts w:ascii="Courier New" w:hAnsi="Courier New" w:hint="default"/>
      </w:rPr>
    </w:lvl>
    <w:lvl w:ilvl="2" w:tplc="B990503A">
      <w:start w:val="1"/>
      <w:numFmt w:val="bullet"/>
      <w:lvlText w:val=""/>
      <w:lvlJc w:val="left"/>
      <w:pPr>
        <w:ind w:left="2160" w:hanging="360"/>
      </w:pPr>
      <w:rPr>
        <w:rFonts w:ascii="Wingdings" w:hAnsi="Wingdings" w:hint="default"/>
      </w:rPr>
    </w:lvl>
    <w:lvl w:ilvl="3" w:tplc="265E2BF0">
      <w:start w:val="1"/>
      <w:numFmt w:val="bullet"/>
      <w:lvlText w:val=""/>
      <w:lvlJc w:val="left"/>
      <w:pPr>
        <w:ind w:left="2880" w:hanging="360"/>
      </w:pPr>
      <w:rPr>
        <w:rFonts w:ascii="Symbol" w:hAnsi="Symbol" w:hint="default"/>
      </w:rPr>
    </w:lvl>
    <w:lvl w:ilvl="4" w:tplc="1742939A">
      <w:start w:val="1"/>
      <w:numFmt w:val="bullet"/>
      <w:lvlText w:val="o"/>
      <w:lvlJc w:val="left"/>
      <w:pPr>
        <w:ind w:left="3600" w:hanging="360"/>
      </w:pPr>
      <w:rPr>
        <w:rFonts w:ascii="Courier New" w:hAnsi="Courier New" w:hint="default"/>
      </w:rPr>
    </w:lvl>
    <w:lvl w:ilvl="5" w:tplc="260CEE8A">
      <w:start w:val="1"/>
      <w:numFmt w:val="bullet"/>
      <w:lvlText w:val=""/>
      <w:lvlJc w:val="left"/>
      <w:pPr>
        <w:ind w:left="4320" w:hanging="360"/>
      </w:pPr>
      <w:rPr>
        <w:rFonts w:ascii="Wingdings" w:hAnsi="Wingdings" w:hint="default"/>
      </w:rPr>
    </w:lvl>
    <w:lvl w:ilvl="6" w:tplc="C7F49334">
      <w:start w:val="1"/>
      <w:numFmt w:val="bullet"/>
      <w:lvlText w:val=""/>
      <w:lvlJc w:val="left"/>
      <w:pPr>
        <w:ind w:left="5040" w:hanging="360"/>
      </w:pPr>
      <w:rPr>
        <w:rFonts w:ascii="Symbol" w:hAnsi="Symbol" w:hint="default"/>
      </w:rPr>
    </w:lvl>
    <w:lvl w:ilvl="7" w:tplc="E0A0112A">
      <w:start w:val="1"/>
      <w:numFmt w:val="bullet"/>
      <w:lvlText w:val="o"/>
      <w:lvlJc w:val="left"/>
      <w:pPr>
        <w:ind w:left="5760" w:hanging="360"/>
      </w:pPr>
      <w:rPr>
        <w:rFonts w:ascii="Courier New" w:hAnsi="Courier New" w:hint="default"/>
      </w:rPr>
    </w:lvl>
    <w:lvl w:ilvl="8" w:tplc="D43A32DE">
      <w:start w:val="1"/>
      <w:numFmt w:val="bullet"/>
      <w:lvlText w:val=""/>
      <w:lvlJc w:val="left"/>
      <w:pPr>
        <w:ind w:left="6480" w:hanging="360"/>
      </w:pPr>
      <w:rPr>
        <w:rFonts w:ascii="Wingdings" w:hAnsi="Wingdings" w:hint="default"/>
      </w:rPr>
    </w:lvl>
  </w:abstractNum>
  <w:abstractNum w:abstractNumId="37" w15:restartNumberingAfterBreak="0">
    <w:nsid w:val="78192DA1"/>
    <w:multiLevelType w:val="hybridMultilevel"/>
    <w:tmpl w:val="FFFFFFFF"/>
    <w:lvl w:ilvl="0" w:tplc="83F85B94">
      <w:start w:val="1"/>
      <w:numFmt w:val="bullet"/>
      <w:lvlText w:val="-"/>
      <w:lvlJc w:val="left"/>
      <w:pPr>
        <w:ind w:left="720" w:hanging="360"/>
      </w:pPr>
      <w:rPr>
        <w:rFonts w:ascii="Calibri" w:hAnsi="Calibri" w:hint="default"/>
      </w:rPr>
    </w:lvl>
    <w:lvl w:ilvl="1" w:tplc="A2D2EF96">
      <w:start w:val="1"/>
      <w:numFmt w:val="bullet"/>
      <w:lvlText w:val="o"/>
      <w:lvlJc w:val="left"/>
      <w:pPr>
        <w:ind w:left="1440" w:hanging="360"/>
      </w:pPr>
      <w:rPr>
        <w:rFonts w:ascii="Courier New" w:hAnsi="Courier New" w:hint="default"/>
      </w:rPr>
    </w:lvl>
    <w:lvl w:ilvl="2" w:tplc="ED9E6A40">
      <w:start w:val="1"/>
      <w:numFmt w:val="bullet"/>
      <w:lvlText w:val=""/>
      <w:lvlJc w:val="left"/>
      <w:pPr>
        <w:ind w:left="2160" w:hanging="360"/>
      </w:pPr>
      <w:rPr>
        <w:rFonts w:ascii="Wingdings" w:hAnsi="Wingdings" w:hint="default"/>
      </w:rPr>
    </w:lvl>
    <w:lvl w:ilvl="3" w:tplc="821E4A34">
      <w:start w:val="1"/>
      <w:numFmt w:val="bullet"/>
      <w:lvlText w:val=""/>
      <w:lvlJc w:val="left"/>
      <w:pPr>
        <w:ind w:left="2880" w:hanging="360"/>
      </w:pPr>
      <w:rPr>
        <w:rFonts w:ascii="Symbol" w:hAnsi="Symbol" w:hint="default"/>
      </w:rPr>
    </w:lvl>
    <w:lvl w:ilvl="4" w:tplc="330CE308">
      <w:start w:val="1"/>
      <w:numFmt w:val="bullet"/>
      <w:lvlText w:val="o"/>
      <w:lvlJc w:val="left"/>
      <w:pPr>
        <w:ind w:left="3600" w:hanging="360"/>
      </w:pPr>
      <w:rPr>
        <w:rFonts w:ascii="Courier New" w:hAnsi="Courier New" w:hint="default"/>
      </w:rPr>
    </w:lvl>
    <w:lvl w:ilvl="5" w:tplc="32648A52">
      <w:start w:val="1"/>
      <w:numFmt w:val="bullet"/>
      <w:lvlText w:val=""/>
      <w:lvlJc w:val="left"/>
      <w:pPr>
        <w:ind w:left="4320" w:hanging="360"/>
      </w:pPr>
      <w:rPr>
        <w:rFonts w:ascii="Wingdings" w:hAnsi="Wingdings" w:hint="default"/>
      </w:rPr>
    </w:lvl>
    <w:lvl w:ilvl="6" w:tplc="11E85524">
      <w:start w:val="1"/>
      <w:numFmt w:val="bullet"/>
      <w:lvlText w:val=""/>
      <w:lvlJc w:val="left"/>
      <w:pPr>
        <w:ind w:left="5040" w:hanging="360"/>
      </w:pPr>
      <w:rPr>
        <w:rFonts w:ascii="Symbol" w:hAnsi="Symbol" w:hint="default"/>
      </w:rPr>
    </w:lvl>
    <w:lvl w:ilvl="7" w:tplc="C044A76C">
      <w:start w:val="1"/>
      <w:numFmt w:val="bullet"/>
      <w:lvlText w:val="o"/>
      <w:lvlJc w:val="left"/>
      <w:pPr>
        <w:ind w:left="5760" w:hanging="360"/>
      </w:pPr>
      <w:rPr>
        <w:rFonts w:ascii="Courier New" w:hAnsi="Courier New" w:hint="default"/>
      </w:rPr>
    </w:lvl>
    <w:lvl w:ilvl="8" w:tplc="60868A86">
      <w:start w:val="1"/>
      <w:numFmt w:val="bullet"/>
      <w:lvlText w:val=""/>
      <w:lvlJc w:val="left"/>
      <w:pPr>
        <w:ind w:left="6480" w:hanging="360"/>
      </w:pPr>
      <w:rPr>
        <w:rFonts w:ascii="Wingdings" w:hAnsi="Wingdings" w:hint="default"/>
      </w:rPr>
    </w:lvl>
  </w:abstractNum>
  <w:abstractNum w:abstractNumId="38" w15:restartNumberingAfterBreak="0">
    <w:nsid w:val="78E70C30"/>
    <w:multiLevelType w:val="hybridMultilevel"/>
    <w:tmpl w:val="828A7728"/>
    <w:lvl w:ilvl="0" w:tplc="088E9D3E">
      <w:numFmt w:val="bullet"/>
      <w:lvlText w:val="•"/>
      <w:lvlJc w:val="left"/>
      <w:pPr>
        <w:ind w:left="1155" w:hanging="720"/>
      </w:pPr>
      <w:rPr>
        <w:rFonts w:ascii="Arial" w:eastAsiaTheme="minorHAnsi" w:hAnsi="Arial" w:cs="Aria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9" w15:restartNumberingAfterBreak="0">
    <w:nsid w:val="7CD12FCF"/>
    <w:multiLevelType w:val="hybridMultilevel"/>
    <w:tmpl w:val="0CF0CD6E"/>
    <w:lvl w:ilvl="0" w:tplc="08090001">
      <w:start w:val="1"/>
      <w:numFmt w:val="bullet"/>
      <w:lvlText w:val=""/>
      <w:lvlJc w:val="left"/>
      <w:pPr>
        <w:ind w:left="720" w:hanging="360"/>
      </w:pPr>
      <w:rPr>
        <w:rFonts w:ascii="Symbol" w:hAnsi="Symbol" w:hint="default"/>
      </w:rPr>
    </w:lvl>
    <w:lvl w:ilvl="1" w:tplc="B45A8906">
      <w:start w:val="1"/>
      <w:numFmt w:val="bullet"/>
      <w:lvlText w:val="o"/>
      <w:lvlJc w:val="left"/>
      <w:pPr>
        <w:ind w:left="1440" w:hanging="360"/>
      </w:pPr>
      <w:rPr>
        <w:rFonts w:ascii="Courier New" w:hAnsi="Courier New" w:hint="default"/>
      </w:rPr>
    </w:lvl>
    <w:lvl w:ilvl="2" w:tplc="540820B2">
      <w:start w:val="1"/>
      <w:numFmt w:val="bullet"/>
      <w:lvlText w:val=""/>
      <w:lvlJc w:val="left"/>
      <w:pPr>
        <w:ind w:left="2160" w:hanging="360"/>
      </w:pPr>
      <w:rPr>
        <w:rFonts w:ascii="Wingdings" w:hAnsi="Wingdings" w:hint="default"/>
      </w:rPr>
    </w:lvl>
    <w:lvl w:ilvl="3" w:tplc="A1E688D0">
      <w:start w:val="1"/>
      <w:numFmt w:val="bullet"/>
      <w:lvlText w:val=""/>
      <w:lvlJc w:val="left"/>
      <w:pPr>
        <w:ind w:left="2880" w:hanging="360"/>
      </w:pPr>
      <w:rPr>
        <w:rFonts w:ascii="Symbol" w:hAnsi="Symbol" w:hint="default"/>
      </w:rPr>
    </w:lvl>
    <w:lvl w:ilvl="4" w:tplc="3EEAF5BC">
      <w:start w:val="1"/>
      <w:numFmt w:val="bullet"/>
      <w:lvlText w:val="o"/>
      <w:lvlJc w:val="left"/>
      <w:pPr>
        <w:ind w:left="3600" w:hanging="360"/>
      </w:pPr>
      <w:rPr>
        <w:rFonts w:ascii="Courier New" w:hAnsi="Courier New" w:hint="default"/>
      </w:rPr>
    </w:lvl>
    <w:lvl w:ilvl="5" w:tplc="F042AB62">
      <w:start w:val="1"/>
      <w:numFmt w:val="bullet"/>
      <w:lvlText w:val=""/>
      <w:lvlJc w:val="left"/>
      <w:pPr>
        <w:ind w:left="4320" w:hanging="360"/>
      </w:pPr>
      <w:rPr>
        <w:rFonts w:ascii="Wingdings" w:hAnsi="Wingdings" w:hint="default"/>
      </w:rPr>
    </w:lvl>
    <w:lvl w:ilvl="6" w:tplc="6C9279E0">
      <w:start w:val="1"/>
      <w:numFmt w:val="bullet"/>
      <w:lvlText w:val=""/>
      <w:lvlJc w:val="left"/>
      <w:pPr>
        <w:ind w:left="5040" w:hanging="360"/>
      </w:pPr>
      <w:rPr>
        <w:rFonts w:ascii="Symbol" w:hAnsi="Symbol" w:hint="default"/>
      </w:rPr>
    </w:lvl>
    <w:lvl w:ilvl="7" w:tplc="ED161A68">
      <w:start w:val="1"/>
      <w:numFmt w:val="bullet"/>
      <w:lvlText w:val="o"/>
      <w:lvlJc w:val="left"/>
      <w:pPr>
        <w:ind w:left="5760" w:hanging="360"/>
      </w:pPr>
      <w:rPr>
        <w:rFonts w:ascii="Courier New" w:hAnsi="Courier New" w:hint="default"/>
      </w:rPr>
    </w:lvl>
    <w:lvl w:ilvl="8" w:tplc="593233BE">
      <w:start w:val="1"/>
      <w:numFmt w:val="bullet"/>
      <w:lvlText w:val=""/>
      <w:lvlJc w:val="left"/>
      <w:pPr>
        <w:ind w:left="6480" w:hanging="360"/>
      </w:pPr>
      <w:rPr>
        <w:rFonts w:ascii="Wingdings" w:hAnsi="Wingdings" w:hint="default"/>
      </w:rPr>
    </w:lvl>
  </w:abstractNum>
  <w:abstractNum w:abstractNumId="40" w15:restartNumberingAfterBreak="0">
    <w:nsid w:val="7DAA4564"/>
    <w:multiLevelType w:val="hybridMultilevel"/>
    <w:tmpl w:val="556A4B1C"/>
    <w:lvl w:ilvl="0" w:tplc="855A35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00DB1"/>
    <w:multiLevelType w:val="hybridMultilevel"/>
    <w:tmpl w:val="CA66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EB5DB6"/>
    <w:multiLevelType w:val="hybridMultilevel"/>
    <w:tmpl w:val="38104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4B319A"/>
    <w:multiLevelType w:val="hybridMultilevel"/>
    <w:tmpl w:val="28C2E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6"/>
  </w:num>
  <w:num w:numId="3">
    <w:abstractNumId w:val="36"/>
  </w:num>
  <w:num w:numId="4">
    <w:abstractNumId w:val="3"/>
  </w:num>
  <w:num w:numId="5">
    <w:abstractNumId w:val="2"/>
  </w:num>
  <w:num w:numId="6">
    <w:abstractNumId w:val="5"/>
  </w:num>
  <w:num w:numId="7">
    <w:abstractNumId w:val="41"/>
  </w:num>
  <w:num w:numId="8">
    <w:abstractNumId w:val="4"/>
  </w:num>
  <w:num w:numId="9">
    <w:abstractNumId w:val="43"/>
  </w:num>
  <w:num w:numId="10">
    <w:abstractNumId w:val="14"/>
  </w:num>
  <w:num w:numId="11">
    <w:abstractNumId w:val="15"/>
  </w:num>
  <w:num w:numId="12">
    <w:abstractNumId w:val="22"/>
  </w:num>
  <w:num w:numId="13">
    <w:abstractNumId w:val="18"/>
  </w:num>
  <w:num w:numId="14">
    <w:abstractNumId w:val="8"/>
  </w:num>
  <w:num w:numId="15">
    <w:abstractNumId w:val="38"/>
  </w:num>
  <w:num w:numId="16">
    <w:abstractNumId w:val="1"/>
  </w:num>
  <w:num w:numId="17">
    <w:abstractNumId w:val="28"/>
  </w:num>
  <w:num w:numId="18">
    <w:abstractNumId w:val="19"/>
  </w:num>
  <w:num w:numId="19">
    <w:abstractNumId w:val="23"/>
  </w:num>
  <w:num w:numId="20">
    <w:abstractNumId w:val="32"/>
  </w:num>
  <w:num w:numId="21">
    <w:abstractNumId w:val="27"/>
  </w:num>
  <w:num w:numId="22">
    <w:abstractNumId w:val="20"/>
  </w:num>
  <w:num w:numId="23">
    <w:abstractNumId w:val="37"/>
  </w:num>
  <w:num w:numId="24">
    <w:abstractNumId w:val="31"/>
  </w:num>
  <w:num w:numId="25">
    <w:abstractNumId w:val="29"/>
  </w:num>
  <w:num w:numId="26">
    <w:abstractNumId w:val="39"/>
  </w:num>
  <w:num w:numId="27">
    <w:abstractNumId w:val="24"/>
  </w:num>
  <w:num w:numId="28">
    <w:abstractNumId w:val="7"/>
  </w:num>
  <w:num w:numId="29">
    <w:abstractNumId w:val="33"/>
  </w:num>
  <w:num w:numId="30">
    <w:abstractNumId w:val="11"/>
  </w:num>
  <w:num w:numId="31">
    <w:abstractNumId w:val="6"/>
  </w:num>
  <w:num w:numId="32">
    <w:abstractNumId w:val="42"/>
  </w:num>
  <w:num w:numId="33">
    <w:abstractNumId w:val="21"/>
  </w:num>
  <w:num w:numId="34">
    <w:abstractNumId w:val="30"/>
  </w:num>
  <w:num w:numId="35">
    <w:abstractNumId w:val="40"/>
  </w:num>
  <w:num w:numId="36">
    <w:abstractNumId w:val="13"/>
  </w:num>
  <w:num w:numId="37">
    <w:abstractNumId w:val="10"/>
  </w:num>
  <w:num w:numId="38">
    <w:abstractNumId w:val="9"/>
  </w:num>
  <w:num w:numId="39">
    <w:abstractNumId w:val="25"/>
  </w:num>
  <w:num w:numId="40">
    <w:abstractNumId w:val="0"/>
  </w:num>
  <w:num w:numId="41">
    <w:abstractNumId w:val="12"/>
  </w:num>
  <w:num w:numId="42">
    <w:abstractNumId w:val="16"/>
  </w:num>
  <w:num w:numId="43">
    <w:abstractNumId w:val="17"/>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F96"/>
    <w:rsid w:val="000012AD"/>
    <w:rsid w:val="0000197A"/>
    <w:rsid w:val="000025F5"/>
    <w:rsid w:val="00002E35"/>
    <w:rsid w:val="00004E1E"/>
    <w:rsid w:val="000052FA"/>
    <w:rsid w:val="00005443"/>
    <w:rsid w:val="000064B2"/>
    <w:rsid w:val="000079A0"/>
    <w:rsid w:val="00010006"/>
    <w:rsid w:val="00011B54"/>
    <w:rsid w:val="00020B9B"/>
    <w:rsid w:val="0002104D"/>
    <w:rsid w:val="000230CC"/>
    <w:rsid w:val="00023D0E"/>
    <w:rsid w:val="0002594E"/>
    <w:rsid w:val="00026E21"/>
    <w:rsid w:val="00026E60"/>
    <w:rsid w:val="000271CE"/>
    <w:rsid w:val="00031960"/>
    <w:rsid w:val="000359A8"/>
    <w:rsid w:val="000359C8"/>
    <w:rsid w:val="00036E45"/>
    <w:rsid w:val="00037767"/>
    <w:rsid w:val="000379A2"/>
    <w:rsid w:val="00037DAB"/>
    <w:rsid w:val="0004321E"/>
    <w:rsid w:val="00045F55"/>
    <w:rsid w:val="0004636C"/>
    <w:rsid w:val="000471B9"/>
    <w:rsid w:val="00047B49"/>
    <w:rsid w:val="00050FCE"/>
    <w:rsid w:val="00060C7A"/>
    <w:rsid w:val="000639BE"/>
    <w:rsid w:val="00065656"/>
    <w:rsid w:val="00065BFD"/>
    <w:rsid w:val="000669BC"/>
    <w:rsid w:val="0007216D"/>
    <w:rsid w:val="0007278E"/>
    <w:rsid w:val="00072B16"/>
    <w:rsid w:val="000764BB"/>
    <w:rsid w:val="0008027A"/>
    <w:rsid w:val="00081424"/>
    <w:rsid w:val="000818E8"/>
    <w:rsid w:val="0008346A"/>
    <w:rsid w:val="0008386F"/>
    <w:rsid w:val="00083AEE"/>
    <w:rsid w:val="00083FE6"/>
    <w:rsid w:val="00084296"/>
    <w:rsid w:val="0008576A"/>
    <w:rsid w:val="00085EE8"/>
    <w:rsid w:val="000916EB"/>
    <w:rsid w:val="000924B0"/>
    <w:rsid w:val="00092619"/>
    <w:rsid w:val="00094721"/>
    <w:rsid w:val="00094DBD"/>
    <w:rsid w:val="000957DB"/>
    <w:rsid w:val="0009652B"/>
    <w:rsid w:val="00096801"/>
    <w:rsid w:val="000979A4"/>
    <w:rsid w:val="00097A07"/>
    <w:rsid w:val="000A205E"/>
    <w:rsid w:val="000A3AD4"/>
    <w:rsid w:val="000A63B0"/>
    <w:rsid w:val="000A74F5"/>
    <w:rsid w:val="000B27EF"/>
    <w:rsid w:val="000B2F89"/>
    <w:rsid w:val="000B4EE3"/>
    <w:rsid w:val="000B697F"/>
    <w:rsid w:val="000B7EAE"/>
    <w:rsid w:val="000C2E81"/>
    <w:rsid w:val="000C31D4"/>
    <w:rsid w:val="000C422A"/>
    <w:rsid w:val="000C46D5"/>
    <w:rsid w:val="000D2B67"/>
    <w:rsid w:val="000D3B45"/>
    <w:rsid w:val="000D4EAE"/>
    <w:rsid w:val="000D5119"/>
    <w:rsid w:val="000D5D46"/>
    <w:rsid w:val="000D63DD"/>
    <w:rsid w:val="000E0336"/>
    <w:rsid w:val="000E2372"/>
    <w:rsid w:val="000E2ADD"/>
    <w:rsid w:val="000E4264"/>
    <w:rsid w:val="000E65CF"/>
    <w:rsid w:val="000F2E15"/>
    <w:rsid w:val="000F30E1"/>
    <w:rsid w:val="000F5632"/>
    <w:rsid w:val="000F5AFE"/>
    <w:rsid w:val="000F630F"/>
    <w:rsid w:val="000F6938"/>
    <w:rsid w:val="000F7252"/>
    <w:rsid w:val="000F756B"/>
    <w:rsid w:val="001015F3"/>
    <w:rsid w:val="001018AB"/>
    <w:rsid w:val="00105179"/>
    <w:rsid w:val="00105440"/>
    <w:rsid w:val="00107B1A"/>
    <w:rsid w:val="00110872"/>
    <w:rsid w:val="0011296E"/>
    <w:rsid w:val="0011320E"/>
    <w:rsid w:val="00113EA8"/>
    <w:rsid w:val="00115811"/>
    <w:rsid w:val="00116F2A"/>
    <w:rsid w:val="001206DD"/>
    <w:rsid w:val="00120DFF"/>
    <w:rsid w:val="0012158A"/>
    <w:rsid w:val="0012565E"/>
    <w:rsid w:val="001309D9"/>
    <w:rsid w:val="00132367"/>
    <w:rsid w:val="0014373B"/>
    <w:rsid w:val="001440E1"/>
    <w:rsid w:val="00144198"/>
    <w:rsid w:val="00147CD7"/>
    <w:rsid w:val="00152E32"/>
    <w:rsid w:val="00154323"/>
    <w:rsid w:val="00155B39"/>
    <w:rsid w:val="001638C9"/>
    <w:rsid w:val="00164778"/>
    <w:rsid w:val="00165847"/>
    <w:rsid w:val="0017000B"/>
    <w:rsid w:val="00170676"/>
    <w:rsid w:val="00171225"/>
    <w:rsid w:val="00173101"/>
    <w:rsid w:val="0017477A"/>
    <w:rsid w:val="00176FB6"/>
    <w:rsid w:val="0018066E"/>
    <w:rsid w:val="00180DFC"/>
    <w:rsid w:val="00180FEB"/>
    <w:rsid w:val="0018243D"/>
    <w:rsid w:val="0018314D"/>
    <w:rsid w:val="0018487C"/>
    <w:rsid w:val="00184B12"/>
    <w:rsid w:val="00186092"/>
    <w:rsid w:val="00187C46"/>
    <w:rsid w:val="00190443"/>
    <w:rsid w:val="00192814"/>
    <w:rsid w:val="001944AE"/>
    <w:rsid w:val="00195C68"/>
    <w:rsid w:val="001960AE"/>
    <w:rsid w:val="0019774F"/>
    <w:rsid w:val="00197AEF"/>
    <w:rsid w:val="001A10BF"/>
    <w:rsid w:val="001A1B90"/>
    <w:rsid w:val="001A28D0"/>
    <w:rsid w:val="001A425C"/>
    <w:rsid w:val="001A55AC"/>
    <w:rsid w:val="001A78E9"/>
    <w:rsid w:val="001B1A61"/>
    <w:rsid w:val="001B2108"/>
    <w:rsid w:val="001B2ABA"/>
    <w:rsid w:val="001B4153"/>
    <w:rsid w:val="001B4EFB"/>
    <w:rsid w:val="001B6358"/>
    <w:rsid w:val="001B67BC"/>
    <w:rsid w:val="001B7CAD"/>
    <w:rsid w:val="001C2A41"/>
    <w:rsid w:val="001C3488"/>
    <w:rsid w:val="001C5807"/>
    <w:rsid w:val="001C6E25"/>
    <w:rsid w:val="001C7216"/>
    <w:rsid w:val="001C7F1A"/>
    <w:rsid w:val="001D0CEC"/>
    <w:rsid w:val="001D2102"/>
    <w:rsid w:val="001D29A0"/>
    <w:rsid w:val="001E2AE7"/>
    <w:rsid w:val="001F23E6"/>
    <w:rsid w:val="001F2FB0"/>
    <w:rsid w:val="00200501"/>
    <w:rsid w:val="00200B75"/>
    <w:rsid w:val="00204975"/>
    <w:rsid w:val="002062B0"/>
    <w:rsid w:val="0020757D"/>
    <w:rsid w:val="00207941"/>
    <w:rsid w:val="002125C6"/>
    <w:rsid w:val="002128C6"/>
    <w:rsid w:val="0021293D"/>
    <w:rsid w:val="0021472A"/>
    <w:rsid w:val="00215B1C"/>
    <w:rsid w:val="002170C7"/>
    <w:rsid w:val="00217413"/>
    <w:rsid w:val="002178F1"/>
    <w:rsid w:val="002218AC"/>
    <w:rsid w:val="00221CCB"/>
    <w:rsid w:val="00222E13"/>
    <w:rsid w:val="00223076"/>
    <w:rsid w:val="002309DC"/>
    <w:rsid w:val="0023135D"/>
    <w:rsid w:val="00231779"/>
    <w:rsid w:val="00231C28"/>
    <w:rsid w:val="00233FD7"/>
    <w:rsid w:val="002419E6"/>
    <w:rsid w:val="00241FFE"/>
    <w:rsid w:val="002420D4"/>
    <w:rsid w:val="0024536D"/>
    <w:rsid w:val="00245BAB"/>
    <w:rsid w:val="00246313"/>
    <w:rsid w:val="002470D4"/>
    <w:rsid w:val="00253049"/>
    <w:rsid w:val="00254A75"/>
    <w:rsid w:val="00256581"/>
    <w:rsid w:val="00261691"/>
    <w:rsid w:val="00263DBE"/>
    <w:rsid w:val="00266DB3"/>
    <w:rsid w:val="0027012C"/>
    <w:rsid w:val="00270569"/>
    <w:rsid w:val="00270D1D"/>
    <w:rsid w:val="00272322"/>
    <w:rsid w:val="002732A8"/>
    <w:rsid w:val="00273820"/>
    <w:rsid w:val="00273D09"/>
    <w:rsid w:val="00273D25"/>
    <w:rsid w:val="00276A1F"/>
    <w:rsid w:val="00277A46"/>
    <w:rsid w:val="00277DEC"/>
    <w:rsid w:val="002808B3"/>
    <w:rsid w:val="00281422"/>
    <w:rsid w:val="00281C6D"/>
    <w:rsid w:val="00283BDF"/>
    <w:rsid w:val="00286E5D"/>
    <w:rsid w:val="002905CB"/>
    <w:rsid w:val="0029151E"/>
    <w:rsid w:val="00292571"/>
    <w:rsid w:val="00292DA6"/>
    <w:rsid w:val="002942EF"/>
    <w:rsid w:val="0029456C"/>
    <w:rsid w:val="00294EB0"/>
    <w:rsid w:val="0029622D"/>
    <w:rsid w:val="00297CD8"/>
    <w:rsid w:val="002A358B"/>
    <w:rsid w:val="002A48C1"/>
    <w:rsid w:val="002A5545"/>
    <w:rsid w:val="002B11C3"/>
    <w:rsid w:val="002B2BC2"/>
    <w:rsid w:val="002B414D"/>
    <w:rsid w:val="002B44CF"/>
    <w:rsid w:val="002B4B2F"/>
    <w:rsid w:val="002B5AB0"/>
    <w:rsid w:val="002B5BDE"/>
    <w:rsid w:val="002B7A73"/>
    <w:rsid w:val="002B7C7E"/>
    <w:rsid w:val="002C3324"/>
    <w:rsid w:val="002C335A"/>
    <w:rsid w:val="002C3EB4"/>
    <w:rsid w:val="002C5E71"/>
    <w:rsid w:val="002C742B"/>
    <w:rsid w:val="002C7751"/>
    <w:rsid w:val="002D1ED0"/>
    <w:rsid w:val="002D5E1E"/>
    <w:rsid w:val="002E0CDE"/>
    <w:rsid w:val="002E1770"/>
    <w:rsid w:val="002E1C43"/>
    <w:rsid w:val="002E1EA9"/>
    <w:rsid w:val="002E25F5"/>
    <w:rsid w:val="002E358B"/>
    <w:rsid w:val="002E457D"/>
    <w:rsid w:val="002E6158"/>
    <w:rsid w:val="002E66E2"/>
    <w:rsid w:val="002E6D81"/>
    <w:rsid w:val="002F526A"/>
    <w:rsid w:val="002F6CFB"/>
    <w:rsid w:val="002F75C7"/>
    <w:rsid w:val="002F768A"/>
    <w:rsid w:val="002F76A6"/>
    <w:rsid w:val="002F791C"/>
    <w:rsid w:val="003004A5"/>
    <w:rsid w:val="00301960"/>
    <w:rsid w:val="00302A7A"/>
    <w:rsid w:val="00304353"/>
    <w:rsid w:val="0030547E"/>
    <w:rsid w:val="003107DC"/>
    <w:rsid w:val="00311649"/>
    <w:rsid w:val="0031277B"/>
    <w:rsid w:val="00312F97"/>
    <w:rsid w:val="0032067D"/>
    <w:rsid w:val="00320EB3"/>
    <w:rsid w:val="00325F11"/>
    <w:rsid w:val="0033195E"/>
    <w:rsid w:val="00331C88"/>
    <w:rsid w:val="00334F32"/>
    <w:rsid w:val="00336C71"/>
    <w:rsid w:val="00336E51"/>
    <w:rsid w:val="0034042C"/>
    <w:rsid w:val="0034101F"/>
    <w:rsid w:val="003435A8"/>
    <w:rsid w:val="003442A7"/>
    <w:rsid w:val="0034598B"/>
    <w:rsid w:val="003459BB"/>
    <w:rsid w:val="00345D22"/>
    <w:rsid w:val="00345FB5"/>
    <w:rsid w:val="00346DBF"/>
    <w:rsid w:val="00347C91"/>
    <w:rsid w:val="00351773"/>
    <w:rsid w:val="003523FE"/>
    <w:rsid w:val="00352627"/>
    <w:rsid w:val="00352696"/>
    <w:rsid w:val="00354A32"/>
    <w:rsid w:val="0035507F"/>
    <w:rsid w:val="0035517E"/>
    <w:rsid w:val="00355BDD"/>
    <w:rsid w:val="0035702A"/>
    <w:rsid w:val="00360261"/>
    <w:rsid w:val="00360736"/>
    <w:rsid w:val="003614C0"/>
    <w:rsid w:val="00363498"/>
    <w:rsid w:val="00363978"/>
    <w:rsid w:val="00367D91"/>
    <w:rsid w:val="003708C7"/>
    <w:rsid w:val="00370A32"/>
    <w:rsid w:val="00372223"/>
    <w:rsid w:val="0037275C"/>
    <w:rsid w:val="00372E32"/>
    <w:rsid w:val="0037417A"/>
    <w:rsid w:val="003769E3"/>
    <w:rsid w:val="00382121"/>
    <w:rsid w:val="00382E67"/>
    <w:rsid w:val="00383030"/>
    <w:rsid w:val="00384134"/>
    <w:rsid w:val="003973D6"/>
    <w:rsid w:val="003A19AB"/>
    <w:rsid w:val="003A2F6F"/>
    <w:rsid w:val="003A4926"/>
    <w:rsid w:val="003A6AEE"/>
    <w:rsid w:val="003A6E5E"/>
    <w:rsid w:val="003A6F6F"/>
    <w:rsid w:val="003A747D"/>
    <w:rsid w:val="003B18E3"/>
    <w:rsid w:val="003B1EA1"/>
    <w:rsid w:val="003B301F"/>
    <w:rsid w:val="003B37B5"/>
    <w:rsid w:val="003C06A5"/>
    <w:rsid w:val="003C0FFA"/>
    <w:rsid w:val="003C1293"/>
    <w:rsid w:val="003C26B5"/>
    <w:rsid w:val="003C2A0F"/>
    <w:rsid w:val="003C2ABC"/>
    <w:rsid w:val="003C2C4B"/>
    <w:rsid w:val="003C4147"/>
    <w:rsid w:val="003C41E7"/>
    <w:rsid w:val="003C53D6"/>
    <w:rsid w:val="003C7564"/>
    <w:rsid w:val="003D1ECB"/>
    <w:rsid w:val="003D3E47"/>
    <w:rsid w:val="003D3EFB"/>
    <w:rsid w:val="003D40B6"/>
    <w:rsid w:val="003D5B0E"/>
    <w:rsid w:val="003D5C66"/>
    <w:rsid w:val="003E3832"/>
    <w:rsid w:val="003E4E21"/>
    <w:rsid w:val="003E5B8F"/>
    <w:rsid w:val="003E65E3"/>
    <w:rsid w:val="003E69D9"/>
    <w:rsid w:val="003F0E00"/>
    <w:rsid w:val="003F5728"/>
    <w:rsid w:val="003F5AB2"/>
    <w:rsid w:val="003F616D"/>
    <w:rsid w:val="003F6660"/>
    <w:rsid w:val="003F6A2C"/>
    <w:rsid w:val="003F7461"/>
    <w:rsid w:val="003F74D0"/>
    <w:rsid w:val="003F789C"/>
    <w:rsid w:val="0040266A"/>
    <w:rsid w:val="00402E3F"/>
    <w:rsid w:val="00402E4E"/>
    <w:rsid w:val="00403C14"/>
    <w:rsid w:val="00404992"/>
    <w:rsid w:val="004073B1"/>
    <w:rsid w:val="00412DC3"/>
    <w:rsid w:val="004153DE"/>
    <w:rsid w:val="00415E38"/>
    <w:rsid w:val="004173E9"/>
    <w:rsid w:val="00421A86"/>
    <w:rsid w:val="00425A0A"/>
    <w:rsid w:val="0042740D"/>
    <w:rsid w:val="004316B5"/>
    <w:rsid w:val="004359BE"/>
    <w:rsid w:val="00436353"/>
    <w:rsid w:val="004414F9"/>
    <w:rsid w:val="00444125"/>
    <w:rsid w:val="00444CD9"/>
    <w:rsid w:val="00444D0A"/>
    <w:rsid w:val="0045063C"/>
    <w:rsid w:val="0045217C"/>
    <w:rsid w:val="004535B3"/>
    <w:rsid w:val="004546D1"/>
    <w:rsid w:val="0045732F"/>
    <w:rsid w:val="00457960"/>
    <w:rsid w:val="004604DA"/>
    <w:rsid w:val="0046137C"/>
    <w:rsid w:val="004636F5"/>
    <w:rsid w:val="00464BA9"/>
    <w:rsid w:val="00466938"/>
    <w:rsid w:val="004709B3"/>
    <w:rsid w:val="004720DF"/>
    <w:rsid w:val="00481D14"/>
    <w:rsid w:val="004820E7"/>
    <w:rsid w:val="004823A4"/>
    <w:rsid w:val="0048240F"/>
    <w:rsid w:val="00483FD5"/>
    <w:rsid w:val="0049036D"/>
    <w:rsid w:val="004909D2"/>
    <w:rsid w:val="004917C7"/>
    <w:rsid w:val="00496058"/>
    <w:rsid w:val="00496BE6"/>
    <w:rsid w:val="00497873"/>
    <w:rsid w:val="004A0FD9"/>
    <w:rsid w:val="004A664E"/>
    <w:rsid w:val="004A7FEF"/>
    <w:rsid w:val="004B3A72"/>
    <w:rsid w:val="004B3DB0"/>
    <w:rsid w:val="004B6BE0"/>
    <w:rsid w:val="004B7946"/>
    <w:rsid w:val="004C0332"/>
    <w:rsid w:val="004C0B9A"/>
    <w:rsid w:val="004C16AF"/>
    <w:rsid w:val="004C1C65"/>
    <w:rsid w:val="004C45C6"/>
    <w:rsid w:val="004C4BA1"/>
    <w:rsid w:val="004D0660"/>
    <w:rsid w:val="004D11F3"/>
    <w:rsid w:val="004D1C2B"/>
    <w:rsid w:val="004D47E5"/>
    <w:rsid w:val="004D4991"/>
    <w:rsid w:val="004D729B"/>
    <w:rsid w:val="004D76F5"/>
    <w:rsid w:val="004D7E56"/>
    <w:rsid w:val="004E1FBD"/>
    <w:rsid w:val="004E688E"/>
    <w:rsid w:val="004E7264"/>
    <w:rsid w:val="004F0EE3"/>
    <w:rsid w:val="004F2191"/>
    <w:rsid w:val="004F277A"/>
    <w:rsid w:val="004F5683"/>
    <w:rsid w:val="004F5A2D"/>
    <w:rsid w:val="004F5CE5"/>
    <w:rsid w:val="00500175"/>
    <w:rsid w:val="0050448A"/>
    <w:rsid w:val="00506BCA"/>
    <w:rsid w:val="00511B08"/>
    <w:rsid w:val="00513844"/>
    <w:rsid w:val="005141D9"/>
    <w:rsid w:val="00514C38"/>
    <w:rsid w:val="00515816"/>
    <w:rsid w:val="00516DCC"/>
    <w:rsid w:val="00517144"/>
    <w:rsid w:val="0051733A"/>
    <w:rsid w:val="00517941"/>
    <w:rsid w:val="00520304"/>
    <w:rsid w:val="00521790"/>
    <w:rsid w:val="00521889"/>
    <w:rsid w:val="00521B3A"/>
    <w:rsid w:val="005231E8"/>
    <w:rsid w:val="005244C3"/>
    <w:rsid w:val="005245F7"/>
    <w:rsid w:val="00527E01"/>
    <w:rsid w:val="00530BC7"/>
    <w:rsid w:val="00531168"/>
    <w:rsid w:val="005354DA"/>
    <w:rsid w:val="005404E9"/>
    <w:rsid w:val="005457BF"/>
    <w:rsid w:val="00545CA6"/>
    <w:rsid w:val="00546181"/>
    <w:rsid w:val="005463E5"/>
    <w:rsid w:val="005536AB"/>
    <w:rsid w:val="005538F9"/>
    <w:rsid w:val="0055592B"/>
    <w:rsid w:val="00555BE6"/>
    <w:rsid w:val="00555D9C"/>
    <w:rsid w:val="005561E2"/>
    <w:rsid w:val="00556210"/>
    <w:rsid w:val="00557F9C"/>
    <w:rsid w:val="00565740"/>
    <w:rsid w:val="005669F1"/>
    <w:rsid w:val="00571279"/>
    <w:rsid w:val="005737C9"/>
    <w:rsid w:val="00576E2A"/>
    <w:rsid w:val="00576F96"/>
    <w:rsid w:val="005800BA"/>
    <w:rsid w:val="0058118D"/>
    <w:rsid w:val="0058222D"/>
    <w:rsid w:val="005834B0"/>
    <w:rsid w:val="00585AB7"/>
    <w:rsid w:val="00590A5A"/>
    <w:rsid w:val="00590D84"/>
    <w:rsid w:val="00593A08"/>
    <w:rsid w:val="00594546"/>
    <w:rsid w:val="00594821"/>
    <w:rsid w:val="005A0676"/>
    <w:rsid w:val="005A0963"/>
    <w:rsid w:val="005A30AA"/>
    <w:rsid w:val="005A7AE7"/>
    <w:rsid w:val="005B5CF7"/>
    <w:rsid w:val="005C00EF"/>
    <w:rsid w:val="005C3568"/>
    <w:rsid w:val="005C3FDF"/>
    <w:rsid w:val="005C551E"/>
    <w:rsid w:val="005C651F"/>
    <w:rsid w:val="005C6742"/>
    <w:rsid w:val="005D06CF"/>
    <w:rsid w:val="005D0CA1"/>
    <w:rsid w:val="005D5921"/>
    <w:rsid w:val="005E0FD7"/>
    <w:rsid w:val="005E1D6C"/>
    <w:rsid w:val="005E3BF0"/>
    <w:rsid w:val="005E4666"/>
    <w:rsid w:val="005F107E"/>
    <w:rsid w:val="005F527A"/>
    <w:rsid w:val="005F7FCA"/>
    <w:rsid w:val="006012B7"/>
    <w:rsid w:val="00603681"/>
    <w:rsid w:val="00606FD7"/>
    <w:rsid w:val="00607508"/>
    <w:rsid w:val="00610B56"/>
    <w:rsid w:val="006136B8"/>
    <w:rsid w:val="00616323"/>
    <w:rsid w:val="0061693F"/>
    <w:rsid w:val="00617A8C"/>
    <w:rsid w:val="00620708"/>
    <w:rsid w:val="00620914"/>
    <w:rsid w:val="006220E1"/>
    <w:rsid w:val="0062536D"/>
    <w:rsid w:val="00627A82"/>
    <w:rsid w:val="00631245"/>
    <w:rsid w:val="00635009"/>
    <w:rsid w:val="00636055"/>
    <w:rsid w:val="0063641A"/>
    <w:rsid w:val="00640B07"/>
    <w:rsid w:val="00642C4D"/>
    <w:rsid w:val="006437E6"/>
    <w:rsid w:val="00644EF5"/>
    <w:rsid w:val="0065060E"/>
    <w:rsid w:val="0065150C"/>
    <w:rsid w:val="00651844"/>
    <w:rsid w:val="00651F55"/>
    <w:rsid w:val="00652FEC"/>
    <w:rsid w:val="00655CDC"/>
    <w:rsid w:val="00655D52"/>
    <w:rsid w:val="00656BCA"/>
    <w:rsid w:val="0066027D"/>
    <w:rsid w:val="00661488"/>
    <w:rsid w:val="00662C51"/>
    <w:rsid w:val="00664D1D"/>
    <w:rsid w:val="006729CE"/>
    <w:rsid w:val="006860E7"/>
    <w:rsid w:val="0069024F"/>
    <w:rsid w:val="00691CF1"/>
    <w:rsid w:val="00693250"/>
    <w:rsid w:val="00694350"/>
    <w:rsid w:val="006949EB"/>
    <w:rsid w:val="00695333"/>
    <w:rsid w:val="006A08DA"/>
    <w:rsid w:val="006A3133"/>
    <w:rsid w:val="006A519F"/>
    <w:rsid w:val="006A60B9"/>
    <w:rsid w:val="006B0074"/>
    <w:rsid w:val="006B032F"/>
    <w:rsid w:val="006B3847"/>
    <w:rsid w:val="006B5495"/>
    <w:rsid w:val="006B54E6"/>
    <w:rsid w:val="006B6861"/>
    <w:rsid w:val="006C6FD4"/>
    <w:rsid w:val="006D0726"/>
    <w:rsid w:val="006D08AA"/>
    <w:rsid w:val="006D0A97"/>
    <w:rsid w:val="006D1953"/>
    <w:rsid w:val="006D23A4"/>
    <w:rsid w:val="006D3357"/>
    <w:rsid w:val="006D6F4C"/>
    <w:rsid w:val="006D77FA"/>
    <w:rsid w:val="006E0557"/>
    <w:rsid w:val="006E4F99"/>
    <w:rsid w:val="006F0184"/>
    <w:rsid w:val="006F29A8"/>
    <w:rsid w:val="006F4498"/>
    <w:rsid w:val="006F7887"/>
    <w:rsid w:val="00700028"/>
    <w:rsid w:val="0070019A"/>
    <w:rsid w:val="0070022F"/>
    <w:rsid w:val="0070095D"/>
    <w:rsid w:val="00701A3F"/>
    <w:rsid w:val="00702CAD"/>
    <w:rsid w:val="00702DE5"/>
    <w:rsid w:val="00702EC4"/>
    <w:rsid w:val="00703694"/>
    <w:rsid w:val="0070374D"/>
    <w:rsid w:val="00704676"/>
    <w:rsid w:val="00706569"/>
    <w:rsid w:val="00712D35"/>
    <w:rsid w:val="00713062"/>
    <w:rsid w:val="00716BD6"/>
    <w:rsid w:val="00722589"/>
    <w:rsid w:val="00724D22"/>
    <w:rsid w:val="00725149"/>
    <w:rsid w:val="007266C7"/>
    <w:rsid w:val="00727AC0"/>
    <w:rsid w:val="00730253"/>
    <w:rsid w:val="00730A3B"/>
    <w:rsid w:val="0073191C"/>
    <w:rsid w:val="00732AC6"/>
    <w:rsid w:val="00733C3B"/>
    <w:rsid w:val="00733C42"/>
    <w:rsid w:val="00734FD3"/>
    <w:rsid w:val="0073652E"/>
    <w:rsid w:val="00740187"/>
    <w:rsid w:val="0074060E"/>
    <w:rsid w:val="007421F3"/>
    <w:rsid w:val="00743F08"/>
    <w:rsid w:val="00745AF8"/>
    <w:rsid w:val="00745CE3"/>
    <w:rsid w:val="00747C84"/>
    <w:rsid w:val="007557C9"/>
    <w:rsid w:val="00755CAB"/>
    <w:rsid w:val="00757555"/>
    <w:rsid w:val="007604EB"/>
    <w:rsid w:val="00760FFC"/>
    <w:rsid w:val="007614CC"/>
    <w:rsid w:val="00762A34"/>
    <w:rsid w:val="00763A5E"/>
    <w:rsid w:val="0076439A"/>
    <w:rsid w:val="00772748"/>
    <w:rsid w:val="0077283E"/>
    <w:rsid w:val="00773EDD"/>
    <w:rsid w:val="0077582B"/>
    <w:rsid w:val="00775AB6"/>
    <w:rsid w:val="00780528"/>
    <w:rsid w:val="00780B25"/>
    <w:rsid w:val="0078449E"/>
    <w:rsid w:val="0078510A"/>
    <w:rsid w:val="0078608D"/>
    <w:rsid w:val="007934D1"/>
    <w:rsid w:val="007936A3"/>
    <w:rsid w:val="00793A0F"/>
    <w:rsid w:val="00794C45"/>
    <w:rsid w:val="00796312"/>
    <w:rsid w:val="00797EE4"/>
    <w:rsid w:val="007B0D1B"/>
    <w:rsid w:val="007B1B25"/>
    <w:rsid w:val="007B3E38"/>
    <w:rsid w:val="007B4827"/>
    <w:rsid w:val="007B5026"/>
    <w:rsid w:val="007C2881"/>
    <w:rsid w:val="007C4B8A"/>
    <w:rsid w:val="007C5D5C"/>
    <w:rsid w:val="007C6E28"/>
    <w:rsid w:val="007D0C89"/>
    <w:rsid w:val="007D1F55"/>
    <w:rsid w:val="007D36F2"/>
    <w:rsid w:val="007D3ED6"/>
    <w:rsid w:val="007D4714"/>
    <w:rsid w:val="007D48E7"/>
    <w:rsid w:val="007D5757"/>
    <w:rsid w:val="007D777C"/>
    <w:rsid w:val="007E0127"/>
    <w:rsid w:val="007E05D3"/>
    <w:rsid w:val="007E26D9"/>
    <w:rsid w:val="007E40C0"/>
    <w:rsid w:val="007E4584"/>
    <w:rsid w:val="007E54A7"/>
    <w:rsid w:val="007E6DC0"/>
    <w:rsid w:val="007E726A"/>
    <w:rsid w:val="007F0FC5"/>
    <w:rsid w:val="007F1D39"/>
    <w:rsid w:val="007F3A2F"/>
    <w:rsid w:val="007F4BA2"/>
    <w:rsid w:val="0080096C"/>
    <w:rsid w:val="00802BD9"/>
    <w:rsid w:val="00804387"/>
    <w:rsid w:val="00805748"/>
    <w:rsid w:val="008062FB"/>
    <w:rsid w:val="008119FB"/>
    <w:rsid w:val="00812154"/>
    <w:rsid w:val="008130D2"/>
    <w:rsid w:val="00813C60"/>
    <w:rsid w:val="008140BB"/>
    <w:rsid w:val="00820336"/>
    <w:rsid w:val="00820A97"/>
    <w:rsid w:val="008235A8"/>
    <w:rsid w:val="0082412E"/>
    <w:rsid w:val="0082424C"/>
    <w:rsid w:val="00830128"/>
    <w:rsid w:val="0083277D"/>
    <w:rsid w:val="00833658"/>
    <w:rsid w:val="008364AA"/>
    <w:rsid w:val="00837208"/>
    <w:rsid w:val="0084060B"/>
    <w:rsid w:val="00841DEB"/>
    <w:rsid w:val="00842BCB"/>
    <w:rsid w:val="00847085"/>
    <w:rsid w:val="00852011"/>
    <w:rsid w:val="00852E34"/>
    <w:rsid w:val="00854778"/>
    <w:rsid w:val="00854E3C"/>
    <w:rsid w:val="00855C36"/>
    <w:rsid w:val="008570ED"/>
    <w:rsid w:val="0085758C"/>
    <w:rsid w:val="00857819"/>
    <w:rsid w:val="008606B8"/>
    <w:rsid w:val="00860D16"/>
    <w:rsid w:val="00861075"/>
    <w:rsid w:val="00861665"/>
    <w:rsid w:val="008618C9"/>
    <w:rsid w:val="00862191"/>
    <w:rsid w:val="00863F05"/>
    <w:rsid w:val="008707CF"/>
    <w:rsid w:val="00871DDB"/>
    <w:rsid w:val="008726BB"/>
    <w:rsid w:val="00874583"/>
    <w:rsid w:val="008769C8"/>
    <w:rsid w:val="00880017"/>
    <w:rsid w:val="008803AD"/>
    <w:rsid w:val="00881BD0"/>
    <w:rsid w:val="0088378B"/>
    <w:rsid w:val="00886903"/>
    <w:rsid w:val="00886FD0"/>
    <w:rsid w:val="00887CE4"/>
    <w:rsid w:val="008936E7"/>
    <w:rsid w:val="00896C5D"/>
    <w:rsid w:val="00897CFE"/>
    <w:rsid w:val="008A00F6"/>
    <w:rsid w:val="008A0211"/>
    <w:rsid w:val="008A0958"/>
    <w:rsid w:val="008A0DB2"/>
    <w:rsid w:val="008A21E4"/>
    <w:rsid w:val="008A2DDB"/>
    <w:rsid w:val="008B4F07"/>
    <w:rsid w:val="008B57BC"/>
    <w:rsid w:val="008B62E0"/>
    <w:rsid w:val="008C0D30"/>
    <w:rsid w:val="008C1931"/>
    <w:rsid w:val="008C3AA1"/>
    <w:rsid w:val="008C53FD"/>
    <w:rsid w:val="008C7F1D"/>
    <w:rsid w:val="008D33BF"/>
    <w:rsid w:val="008D3783"/>
    <w:rsid w:val="008D3C5C"/>
    <w:rsid w:val="008E205E"/>
    <w:rsid w:val="008E223F"/>
    <w:rsid w:val="008E2539"/>
    <w:rsid w:val="008E7632"/>
    <w:rsid w:val="008F175D"/>
    <w:rsid w:val="008F4537"/>
    <w:rsid w:val="008F49DA"/>
    <w:rsid w:val="008F5A97"/>
    <w:rsid w:val="00901421"/>
    <w:rsid w:val="009025C0"/>
    <w:rsid w:val="0090343C"/>
    <w:rsid w:val="00903FE6"/>
    <w:rsid w:val="00906961"/>
    <w:rsid w:val="0090707C"/>
    <w:rsid w:val="00907B50"/>
    <w:rsid w:val="00911060"/>
    <w:rsid w:val="009113E7"/>
    <w:rsid w:val="0091381E"/>
    <w:rsid w:val="00917EC7"/>
    <w:rsid w:val="00920BFE"/>
    <w:rsid w:val="009227E4"/>
    <w:rsid w:val="00922F6F"/>
    <w:rsid w:val="00922FD4"/>
    <w:rsid w:val="0092326D"/>
    <w:rsid w:val="009302E3"/>
    <w:rsid w:val="009328E1"/>
    <w:rsid w:val="009354BA"/>
    <w:rsid w:val="009372FA"/>
    <w:rsid w:val="00940C8F"/>
    <w:rsid w:val="009417AA"/>
    <w:rsid w:val="009431C4"/>
    <w:rsid w:val="00945854"/>
    <w:rsid w:val="00946A85"/>
    <w:rsid w:val="00946D36"/>
    <w:rsid w:val="00951FE6"/>
    <w:rsid w:val="00952EF6"/>
    <w:rsid w:val="009566ED"/>
    <w:rsid w:val="009570CE"/>
    <w:rsid w:val="00960BFC"/>
    <w:rsid w:val="00961EE3"/>
    <w:rsid w:val="00964F57"/>
    <w:rsid w:val="00966773"/>
    <w:rsid w:val="00966785"/>
    <w:rsid w:val="00967F56"/>
    <w:rsid w:val="009753C4"/>
    <w:rsid w:val="00977445"/>
    <w:rsid w:val="0097754F"/>
    <w:rsid w:val="009776E2"/>
    <w:rsid w:val="00981E26"/>
    <w:rsid w:val="00983F44"/>
    <w:rsid w:val="00984297"/>
    <w:rsid w:val="00985F59"/>
    <w:rsid w:val="009869E9"/>
    <w:rsid w:val="009900BA"/>
    <w:rsid w:val="00997262"/>
    <w:rsid w:val="00997693"/>
    <w:rsid w:val="009A1A21"/>
    <w:rsid w:val="009A2F32"/>
    <w:rsid w:val="009A360E"/>
    <w:rsid w:val="009A4143"/>
    <w:rsid w:val="009A70FB"/>
    <w:rsid w:val="009B0D25"/>
    <w:rsid w:val="009B1A5A"/>
    <w:rsid w:val="009B201B"/>
    <w:rsid w:val="009B2316"/>
    <w:rsid w:val="009B577C"/>
    <w:rsid w:val="009C191E"/>
    <w:rsid w:val="009C2460"/>
    <w:rsid w:val="009C3EF2"/>
    <w:rsid w:val="009C4F5D"/>
    <w:rsid w:val="009C5F83"/>
    <w:rsid w:val="009C611B"/>
    <w:rsid w:val="009C67DB"/>
    <w:rsid w:val="009D0D32"/>
    <w:rsid w:val="009D2D79"/>
    <w:rsid w:val="009D4F9F"/>
    <w:rsid w:val="009D5AAA"/>
    <w:rsid w:val="009D629A"/>
    <w:rsid w:val="009D68B3"/>
    <w:rsid w:val="009D7253"/>
    <w:rsid w:val="009E043C"/>
    <w:rsid w:val="009E06C1"/>
    <w:rsid w:val="009E080A"/>
    <w:rsid w:val="009E1036"/>
    <w:rsid w:val="009E4512"/>
    <w:rsid w:val="009E5E6E"/>
    <w:rsid w:val="009F1280"/>
    <w:rsid w:val="009F4160"/>
    <w:rsid w:val="009F738B"/>
    <w:rsid w:val="00A013A6"/>
    <w:rsid w:val="00A019A9"/>
    <w:rsid w:val="00A01C15"/>
    <w:rsid w:val="00A06050"/>
    <w:rsid w:val="00A17FB1"/>
    <w:rsid w:val="00A2374C"/>
    <w:rsid w:val="00A300F6"/>
    <w:rsid w:val="00A30637"/>
    <w:rsid w:val="00A315BE"/>
    <w:rsid w:val="00A31924"/>
    <w:rsid w:val="00A32915"/>
    <w:rsid w:val="00A36851"/>
    <w:rsid w:val="00A37CB0"/>
    <w:rsid w:val="00A41395"/>
    <w:rsid w:val="00A42075"/>
    <w:rsid w:val="00A45ADB"/>
    <w:rsid w:val="00A45B74"/>
    <w:rsid w:val="00A46E54"/>
    <w:rsid w:val="00A52628"/>
    <w:rsid w:val="00A532A9"/>
    <w:rsid w:val="00A546D7"/>
    <w:rsid w:val="00A554D6"/>
    <w:rsid w:val="00A56694"/>
    <w:rsid w:val="00A57E4D"/>
    <w:rsid w:val="00A635B2"/>
    <w:rsid w:val="00A65E56"/>
    <w:rsid w:val="00A65E7B"/>
    <w:rsid w:val="00A6676E"/>
    <w:rsid w:val="00A7164D"/>
    <w:rsid w:val="00A72A3A"/>
    <w:rsid w:val="00A76D70"/>
    <w:rsid w:val="00A83418"/>
    <w:rsid w:val="00A8351B"/>
    <w:rsid w:val="00A8481C"/>
    <w:rsid w:val="00A87808"/>
    <w:rsid w:val="00A87D16"/>
    <w:rsid w:val="00A90EA8"/>
    <w:rsid w:val="00A97EBB"/>
    <w:rsid w:val="00AA1E7D"/>
    <w:rsid w:val="00AA4151"/>
    <w:rsid w:val="00AA5D97"/>
    <w:rsid w:val="00AB0C4A"/>
    <w:rsid w:val="00AB4399"/>
    <w:rsid w:val="00AC054A"/>
    <w:rsid w:val="00AC09F9"/>
    <w:rsid w:val="00AC0AC8"/>
    <w:rsid w:val="00AC0B9A"/>
    <w:rsid w:val="00AC1099"/>
    <w:rsid w:val="00AC44E0"/>
    <w:rsid w:val="00AD0466"/>
    <w:rsid w:val="00AD10F2"/>
    <w:rsid w:val="00AD40E5"/>
    <w:rsid w:val="00AD4A71"/>
    <w:rsid w:val="00AD5028"/>
    <w:rsid w:val="00AD57A7"/>
    <w:rsid w:val="00AD6501"/>
    <w:rsid w:val="00AD7A2C"/>
    <w:rsid w:val="00AE2B7A"/>
    <w:rsid w:val="00AE41DF"/>
    <w:rsid w:val="00AE68C7"/>
    <w:rsid w:val="00AE6CAF"/>
    <w:rsid w:val="00AE7577"/>
    <w:rsid w:val="00AF05DE"/>
    <w:rsid w:val="00AF3DDC"/>
    <w:rsid w:val="00AF5C96"/>
    <w:rsid w:val="00AF6C78"/>
    <w:rsid w:val="00AF6D62"/>
    <w:rsid w:val="00AFD1C3"/>
    <w:rsid w:val="00B00AE2"/>
    <w:rsid w:val="00B00B17"/>
    <w:rsid w:val="00B01482"/>
    <w:rsid w:val="00B01CCD"/>
    <w:rsid w:val="00B05C1B"/>
    <w:rsid w:val="00B07312"/>
    <w:rsid w:val="00B13C8E"/>
    <w:rsid w:val="00B162F9"/>
    <w:rsid w:val="00B17429"/>
    <w:rsid w:val="00B17E7B"/>
    <w:rsid w:val="00B2049E"/>
    <w:rsid w:val="00B20C15"/>
    <w:rsid w:val="00B216CD"/>
    <w:rsid w:val="00B235AC"/>
    <w:rsid w:val="00B23E9F"/>
    <w:rsid w:val="00B272FB"/>
    <w:rsid w:val="00B2766F"/>
    <w:rsid w:val="00B30E54"/>
    <w:rsid w:val="00B3199F"/>
    <w:rsid w:val="00B31E73"/>
    <w:rsid w:val="00B341D5"/>
    <w:rsid w:val="00B341F5"/>
    <w:rsid w:val="00B34353"/>
    <w:rsid w:val="00B346D7"/>
    <w:rsid w:val="00B34741"/>
    <w:rsid w:val="00B34971"/>
    <w:rsid w:val="00B36831"/>
    <w:rsid w:val="00B369AD"/>
    <w:rsid w:val="00B36AE9"/>
    <w:rsid w:val="00B36F58"/>
    <w:rsid w:val="00B41228"/>
    <w:rsid w:val="00B415C4"/>
    <w:rsid w:val="00B43F36"/>
    <w:rsid w:val="00B4411F"/>
    <w:rsid w:val="00B442D6"/>
    <w:rsid w:val="00B451DF"/>
    <w:rsid w:val="00B52DEC"/>
    <w:rsid w:val="00B54A33"/>
    <w:rsid w:val="00B54F88"/>
    <w:rsid w:val="00B56231"/>
    <w:rsid w:val="00B56D62"/>
    <w:rsid w:val="00B572AC"/>
    <w:rsid w:val="00B62EC0"/>
    <w:rsid w:val="00B67498"/>
    <w:rsid w:val="00B67D07"/>
    <w:rsid w:val="00B70942"/>
    <w:rsid w:val="00B70F80"/>
    <w:rsid w:val="00B728B8"/>
    <w:rsid w:val="00B72D74"/>
    <w:rsid w:val="00B75DB3"/>
    <w:rsid w:val="00B80E1C"/>
    <w:rsid w:val="00B813CD"/>
    <w:rsid w:val="00B817ED"/>
    <w:rsid w:val="00B83CE1"/>
    <w:rsid w:val="00B8460C"/>
    <w:rsid w:val="00B84798"/>
    <w:rsid w:val="00B86156"/>
    <w:rsid w:val="00B87B66"/>
    <w:rsid w:val="00B907CB"/>
    <w:rsid w:val="00B92200"/>
    <w:rsid w:val="00B94129"/>
    <w:rsid w:val="00B94406"/>
    <w:rsid w:val="00B94A1A"/>
    <w:rsid w:val="00B94D72"/>
    <w:rsid w:val="00B94FA6"/>
    <w:rsid w:val="00B96D6F"/>
    <w:rsid w:val="00B97448"/>
    <w:rsid w:val="00BA17ED"/>
    <w:rsid w:val="00BA310F"/>
    <w:rsid w:val="00BA481D"/>
    <w:rsid w:val="00BA5060"/>
    <w:rsid w:val="00BA71E7"/>
    <w:rsid w:val="00BA766E"/>
    <w:rsid w:val="00BA7885"/>
    <w:rsid w:val="00BB168D"/>
    <w:rsid w:val="00BB4CC6"/>
    <w:rsid w:val="00BB7EB4"/>
    <w:rsid w:val="00BC05A8"/>
    <w:rsid w:val="00BC07A3"/>
    <w:rsid w:val="00BC19AC"/>
    <w:rsid w:val="00BC2133"/>
    <w:rsid w:val="00BC3C7B"/>
    <w:rsid w:val="00BC54FF"/>
    <w:rsid w:val="00BD5C50"/>
    <w:rsid w:val="00BD6470"/>
    <w:rsid w:val="00BD672E"/>
    <w:rsid w:val="00BE044A"/>
    <w:rsid w:val="00BE1252"/>
    <w:rsid w:val="00BE14FF"/>
    <w:rsid w:val="00BE1768"/>
    <w:rsid w:val="00BE2428"/>
    <w:rsid w:val="00BE33EC"/>
    <w:rsid w:val="00BE34A0"/>
    <w:rsid w:val="00BE37E2"/>
    <w:rsid w:val="00BE3EB6"/>
    <w:rsid w:val="00BE3F96"/>
    <w:rsid w:val="00BE591F"/>
    <w:rsid w:val="00BF0C35"/>
    <w:rsid w:val="00BF1ECD"/>
    <w:rsid w:val="00BF3E8D"/>
    <w:rsid w:val="00BF468A"/>
    <w:rsid w:val="00BF49F4"/>
    <w:rsid w:val="00BF4CBF"/>
    <w:rsid w:val="00BF5365"/>
    <w:rsid w:val="00BF548C"/>
    <w:rsid w:val="00BF598E"/>
    <w:rsid w:val="00BF6742"/>
    <w:rsid w:val="00C0018E"/>
    <w:rsid w:val="00C01E05"/>
    <w:rsid w:val="00C043F6"/>
    <w:rsid w:val="00C050FC"/>
    <w:rsid w:val="00C06246"/>
    <w:rsid w:val="00C076AF"/>
    <w:rsid w:val="00C10304"/>
    <w:rsid w:val="00C127FF"/>
    <w:rsid w:val="00C1682B"/>
    <w:rsid w:val="00C20B4A"/>
    <w:rsid w:val="00C21500"/>
    <w:rsid w:val="00C21CC3"/>
    <w:rsid w:val="00C222B0"/>
    <w:rsid w:val="00C25C92"/>
    <w:rsid w:val="00C2655B"/>
    <w:rsid w:val="00C3387F"/>
    <w:rsid w:val="00C33A89"/>
    <w:rsid w:val="00C345C2"/>
    <w:rsid w:val="00C4134B"/>
    <w:rsid w:val="00C41FE2"/>
    <w:rsid w:val="00C429FE"/>
    <w:rsid w:val="00C42DB4"/>
    <w:rsid w:val="00C431EB"/>
    <w:rsid w:val="00C470CF"/>
    <w:rsid w:val="00C506EC"/>
    <w:rsid w:val="00C52C02"/>
    <w:rsid w:val="00C5411B"/>
    <w:rsid w:val="00C57130"/>
    <w:rsid w:val="00C57693"/>
    <w:rsid w:val="00C5788C"/>
    <w:rsid w:val="00C57C75"/>
    <w:rsid w:val="00C57C8D"/>
    <w:rsid w:val="00C57F4A"/>
    <w:rsid w:val="00C61A9E"/>
    <w:rsid w:val="00C63D8D"/>
    <w:rsid w:val="00C7023E"/>
    <w:rsid w:val="00C706CD"/>
    <w:rsid w:val="00C70D2A"/>
    <w:rsid w:val="00C711A5"/>
    <w:rsid w:val="00C72AF9"/>
    <w:rsid w:val="00C76864"/>
    <w:rsid w:val="00C77BED"/>
    <w:rsid w:val="00C80231"/>
    <w:rsid w:val="00C80320"/>
    <w:rsid w:val="00C84597"/>
    <w:rsid w:val="00C913D0"/>
    <w:rsid w:val="00C954B3"/>
    <w:rsid w:val="00C974E5"/>
    <w:rsid w:val="00CA2A57"/>
    <w:rsid w:val="00CA69AF"/>
    <w:rsid w:val="00CA6DB1"/>
    <w:rsid w:val="00CB0D56"/>
    <w:rsid w:val="00CB0FF0"/>
    <w:rsid w:val="00CB251B"/>
    <w:rsid w:val="00CB3A47"/>
    <w:rsid w:val="00CB4528"/>
    <w:rsid w:val="00CB62FF"/>
    <w:rsid w:val="00CC0729"/>
    <w:rsid w:val="00CC1258"/>
    <w:rsid w:val="00CC13E5"/>
    <w:rsid w:val="00CC1EDD"/>
    <w:rsid w:val="00CC22F0"/>
    <w:rsid w:val="00CC33A0"/>
    <w:rsid w:val="00CC4322"/>
    <w:rsid w:val="00CC6ED9"/>
    <w:rsid w:val="00CC72D1"/>
    <w:rsid w:val="00CC7A9A"/>
    <w:rsid w:val="00CD27F2"/>
    <w:rsid w:val="00CD2DB7"/>
    <w:rsid w:val="00CD3408"/>
    <w:rsid w:val="00CD5313"/>
    <w:rsid w:val="00CD6381"/>
    <w:rsid w:val="00CD6CDF"/>
    <w:rsid w:val="00CD780C"/>
    <w:rsid w:val="00CE0C18"/>
    <w:rsid w:val="00CE1AF4"/>
    <w:rsid w:val="00CE24E2"/>
    <w:rsid w:val="00CE267A"/>
    <w:rsid w:val="00CE3547"/>
    <w:rsid w:val="00CE3B5F"/>
    <w:rsid w:val="00CE45EC"/>
    <w:rsid w:val="00CE6DF0"/>
    <w:rsid w:val="00CE7991"/>
    <w:rsid w:val="00CF0C1B"/>
    <w:rsid w:val="00CF0DF5"/>
    <w:rsid w:val="00CF12FB"/>
    <w:rsid w:val="00CF24F6"/>
    <w:rsid w:val="00D01844"/>
    <w:rsid w:val="00D025A1"/>
    <w:rsid w:val="00D03269"/>
    <w:rsid w:val="00D032DD"/>
    <w:rsid w:val="00D0340D"/>
    <w:rsid w:val="00D10AD3"/>
    <w:rsid w:val="00D162EE"/>
    <w:rsid w:val="00D1687B"/>
    <w:rsid w:val="00D17745"/>
    <w:rsid w:val="00D214B2"/>
    <w:rsid w:val="00D21818"/>
    <w:rsid w:val="00D2320B"/>
    <w:rsid w:val="00D24816"/>
    <w:rsid w:val="00D264FB"/>
    <w:rsid w:val="00D316E6"/>
    <w:rsid w:val="00D3206C"/>
    <w:rsid w:val="00D33C06"/>
    <w:rsid w:val="00D33C7E"/>
    <w:rsid w:val="00D3428C"/>
    <w:rsid w:val="00D35CBB"/>
    <w:rsid w:val="00D361B5"/>
    <w:rsid w:val="00D36BDD"/>
    <w:rsid w:val="00D371B2"/>
    <w:rsid w:val="00D40568"/>
    <w:rsid w:val="00D40FD9"/>
    <w:rsid w:val="00D417E5"/>
    <w:rsid w:val="00D41F3B"/>
    <w:rsid w:val="00D434E4"/>
    <w:rsid w:val="00D43F9B"/>
    <w:rsid w:val="00D442A9"/>
    <w:rsid w:val="00D44786"/>
    <w:rsid w:val="00D46629"/>
    <w:rsid w:val="00D47D8B"/>
    <w:rsid w:val="00D5042E"/>
    <w:rsid w:val="00D51417"/>
    <w:rsid w:val="00D5249C"/>
    <w:rsid w:val="00D5392F"/>
    <w:rsid w:val="00D55F37"/>
    <w:rsid w:val="00D55F7F"/>
    <w:rsid w:val="00D56642"/>
    <w:rsid w:val="00D566D3"/>
    <w:rsid w:val="00D60401"/>
    <w:rsid w:val="00D61DB8"/>
    <w:rsid w:val="00D63769"/>
    <w:rsid w:val="00D6450A"/>
    <w:rsid w:val="00D64969"/>
    <w:rsid w:val="00D65AE0"/>
    <w:rsid w:val="00D661C9"/>
    <w:rsid w:val="00D70F75"/>
    <w:rsid w:val="00D745E3"/>
    <w:rsid w:val="00D74848"/>
    <w:rsid w:val="00D74D15"/>
    <w:rsid w:val="00D80450"/>
    <w:rsid w:val="00D83953"/>
    <w:rsid w:val="00D8424E"/>
    <w:rsid w:val="00D84B24"/>
    <w:rsid w:val="00D84F55"/>
    <w:rsid w:val="00D8603D"/>
    <w:rsid w:val="00D8607D"/>
    <w:rsid w:val="00D87CA7"/>
    <w:rsid w:val="00D960A0"/>
    <w:rsid w:val="00D96D8B"/>
    <w:rsid w:val="00DA063A"/>
    <w:rsid w:val="00DA49E0"/>
    <w:rsid w:val="00DA7458"/>
    <w:rsid w:val="00DA7767"/>
    <w:rsid w:val="00DA77A3"/>
    <w:rsid w:val="00DB644F"/>
    <w:rsid w:val="00DB6EAE"/>
    <w:rsid w:val="00DC1442"/>
    <w:rsid w:val="00DC2690"/>
    <w:rsid w:val="00DC3DEF"/>
    <w:rsid w:val="00DC4FD4"/>
    <w:rsid w:val="00DC6DA4"/>
    <w:rsid w:val="00DC799C"/>
    <w:rsid w:val="00DD15A3"/>
    <w:rsid w:val="00DD19BC"/>
    <w:rsid w:val="00DD461D"/>
    <w:rsid w:val="00DD6F2D"/>
    <w:rsid w:val="00DE1301"/>
    <w:rsid w:val="00DE240C"/>
    <w:rsid w:val="00DE29AC"/>
    <w:rsid w:val="00DE4662"/>
    <w:rsid w:val="00DE7343"/>
    <w:rsid w:val="00DF0A32"/>
    <w:rsid w:val="00DF5EBF"/>
    <w:rsid w:val="00DF67BD"/>
    <w:rsid w:val="00DF7E75"/>
    <w:rsid w:val="00E03FF0"/>
    <w:rsid w:val="00E12123"/>
    <w:rsid w:val="00E13F9D"/>
    <w:rsid w:val="00E1742D"/>
    <w:rsid w:val="00E254CF"/>
    <w:rsid w:val="00E25F39"/>
    <w:rsid w:val="00E267B2"/>
    <w:rsid w:val="00E27BEE"/>
    <w:rsid w:val="00E310CC"/>
    <w:rsid w:val="00E32706"/>
    <w:rsid w:val="00E332FC"/>
    <w:rsid w:val="00E3436C"/>
    <w:rsid w:val="00E3790C"/>
    <w:rsid w:val="00E37AD4"/>
    <w:rsid w:val="00E37D4F"/>
    <w:rsid w:val="00E40D41"/>
    <w:rsid w:val="00E41352"/>
    <w:rsid w:val="00E43C76"/>
    <w:rsid w:val="00E46F7A"/>
    <w:rsid w:val="00E4728B"/>
    <w:rsid w:val="00E4774C"/>
    <w:rsid w:val="00E50307"/>
    <w:rsid w:val="00E51C3C"/>
    <w:rsid w:val="00E536FE"/>
    <w:rsid w:val="00E53A3E"/>
    <w:rsid w:val="00E5432F"/>
    <w:rsid w:val="00E54844"/>
    <w:rsid w:val="00E569AD"/>
    <w:rsid w:val="00E578C4"/>
    <w:rsid w:val="00E57C34"/>
    <w:rsid w:val="00E6451F"/>
    <w:rsid w:val="00E6485F"/>
    <w:rsid w:val="00E64E5E"/>
    <w:rsid w:val="00E65352"/>
    <w:rsid w:val="00E65546"/>
    <w:rsid w:val="00E67331"/>
    <w:rsid w:val="00E675E3"/>
    <w:rsid w:val="00E756B6"/>
    <w:rsid w:val="00E773FA"/>
    <w:rsid w:val="00E8101A"/>
    <w:rsid w:val="00E8127B"/>
    <w:rsid w:val="00E82924"/>
    <w:rsid w:val="00E8595D"/>
    <w:rsid w:val="00E927A1"/>
    <w:rsid w:val="00E92B1A"/>
    <w:rsid w:val="00E92C48"/>
    <w:rsid w:val="00E9313B"/>
    <w:rsid w:val="00E938F9"/>
    <w:rsid w:val="00E939AE"/>
    <w:rsid w:val="00E95A9D"/>
    <w:rsid w:val="00E9667B"/>
    <w:rsid w:val="00EA0D63"/>
    <w:rsid w:val="00EA178B"/>
    <w:rsid w:val="00EA27ED"/>
    <w:rsid w:val="00EA2C33"/>
    <w:rsid w:val="00EA7FF2"/>
    <w:rsid w:val="00EB1801"/>
    <w:rsid w:val="00EB3552"/>
    <w:rsid w:val="00EC13B4"/>
    <w:rsid w:val="00EC141F"/>
    <w:rsid w:val="00EC1853"/>
    <w:rsid w:val="00EC6E50"/>
    <w:rsid w:val="00ED00B5"/>
    <w:rsid w:val="00ED6D6D"/>
    <w:rsid w:val="00ED6DC4"/>
    <w:rsid w:val="00EE0038"/>
    <w:rsid w:val="00EE1C4E"/>
    <w:rsid w:val="00EE6F1E"/>
    <w:rsid w:val="00EE6F2D"/>
    <w:rsid w:val="00EE72F1"/>
    <w:rsid w:val="00EE7FED"/>
    <w:rsid w:val="00EF06A2"/>
    <w:rsid w:val="00EF1685"/>
    <w:rsid w:val="00EF1964"/>
    <w:rsid w:val="00EF4C94"/>
    <w:rsid w:val="00F0128A"/>
    <w:rsid w:val="00F054E2"/>
    <w:rsid w:val="00F0619D"/>
    <w:rsid w:val="00F0692E"/>
    <w:rsid w:val="00F06AA1"/>
    <w:rsid w:val="00F07E1A"/>
    <w:rsid w:val="00F10D2E"/>
    <w:rsid w:val="00F11830"/>
    <w:rsid w:val="00F12B85"/>
    <w:rsid w:val="00F12C17"/>
    <w:rsid w:val="00F14B59"/>
    <w:rsid w:val="00F25BC8"/>
    <w:rsid w:val="00F315B1"/>
    <w:rsid w:val="00F3177A"/>
    <w:rsid w:val="00F336B7"/>
    <w:rsid w:val="00F3376B"/>
    <w:rsid w:val="00F34607"/>
    <w:rsid w:val="00F3468F"/>
    <w:rsid w:val="00F3504C"/>
    <w:rsid w:val="00F36903"/>
    <w:rsid w:val="00F40AEE"/>
    <w:rsid w:val="00F40E36"/>
    <w:rsid w:val="00F44441"/>
    <w:rsid w:val="00F45409"/>
    <w:rsid w:val="00F47620"/>
    <w:rsid w:val="00F54958"/>
    <w:rsid w:val="00F56681"/>
    <w:rsid w:val="00F56AF2"/>
    <w:rsid w:val="00F56CA6"/>
    <w:rsid w:val="00F5774B"/>
    <w:rsid w:val="00F61143"/>
    <w:rsid w:val="00F644BE"/>
    <w:rsid w:val="00F65CE2"/>
    <w:rsid w:val="00F673D9"/>
    <w:rsid w:val="00F70F67"/>
    <w:rsid w:val="00F7240C"/>
    <w:rsid w:val="00F72F5A"/>
    <w:rsid w:val="00F748FB"/>
    <w:rsid w:val="00F75BE5"/>
    <w:rsid w:val="00F7703C"/>
    <w:rsid w:val="00F77542"/>
    <w:rsid w:val="00F77EC1"/>
    <w:rsid w:val="00F77F67"/>
    <w:rsid w:val="00F823A4"/>
    <w:rsid w:val="00F82C16"/>
    <w:rsid w:val="00F83558"/>
    <w:rsid w:val="00F869E7"/>
    <w:rsid w:val="00F90CE1"/>
    <w:rsid w:val="00F920BD"/>
    <w:rsid w:val="00F92FB6"/>
    <w:rsid w:val="00F96094"/>
    <w:rsid w:val="00F96B2E"/>
    <w:rsid w:val="00FA2603"/>
    <w:rsid w:val="00FA30BA"/>
    <w:rsid w:val="00FA3F75"/>
    <w:rsid w:val="00FB086F"/>
    <w:rsid w:val="00FB1A50"/>
    <w:rsid w:val="00FB4706"/>
    <w:rsid w:val="00FB54C6"/>
    <w:rsid w:val="00FB594C"/>
    <w:rsid w:val="00FB674D"/>
    <w:rsid w:val="00FB6A21"/>
    <w:rsid w:val="00FB7CD6"/>
    <w:rsid w:val="00FC0B39"/>
    <w:rsid w:val="00FC1257"/>
    <w:rsid w:val="00FC3752"/>
    <w:rsid w:val="00FC7122"/>
    <w:rsid w:val="00FD159D"/>
    <w:rsid w:val="00FD1CAA"/>
    <w:rsid w:val="00FD4DD7"/>
    <w:rsid w:val="00FD5AB5"/>
    <w:rsid w:val="00FD727B"/>
    <w:rsid w:val="00FD7788"/>
    <w:rsid w:val="00FE030A"/>
    <w:rsid w:val="00FE36E6"/>
    <w:rsid w:val="00FE3DA5"/>
    <w:rsid w:val="00FE7036"/>
    <w:rsid w:val="00FE7E88"/>
    <w:rsid w:val="00FF235B"/>
    <w:rsid w:val="00FF4279"/>
    <w:rsid w:val="00FF5B0B"/>
    <w:rsid w:val="00FF60F6"/>
    <w:rsid w:val="00FF6784"/>
    <w:rsid w:val="00FF6789"/>
    <w:rsid w:val="00FF79DF"/>
    <w:rsid w:val="00FF7C35"/>
    <w:rsid w:val="01345725"/>
    <w:rsid w:val="014EAFA6"/>
    <w:rsid w:val="016DFC24"/>
    <w:rsid w:val="01827ED3"/>
    <w:rsid w:val="0263DE50"/>
    <w:rsid w:val="029278E1"/>
    <w:rsid w:val="02B66163"/>
    <w:rsid w:val="02F0A428"/>
    <w:rsid w:val="03026B9C"/>
    <w:rsid w:val="03510E41"/>
    <w:rsid w:val="038A3D3C"/>
    <w:rsid w:val="0398CA3B"/>
    <w:rsid w:val="03A79E20"/>
    <w:rsid w:val="03B8B8E1"/>
    <w:rsid w:val="0406C23B"/>
    <w:rsid w:val="047F377D"/>
    <w:rsid w:val="047F5F1F"/>
    <w:rsid w:val="04E203FC"/>
    <w:rsid w:val="054C4730"/>
    <w:rsid w:val="056B8DBE"/>
    <w:rsid w:val="05B2F977"/>
    <w:rsid w:val="0620E401"/>
    <w:rsid w:val="0626F3B5"/>
    <w:rsid w:val="0655EFF6"/>
    <w:rsid w:val="0741B3F8"/>
    <w:rsid w:val="078A2B49"/>
    <w:rsid w:val="078A3310"/>
    <w:rsid w:val="07AF0560"/>
    <w:rsid w:val="08349B17"/>
    <w:rsid w:val="087F9279"/>
    <w:rsid w:val="089C023E"/>
    <w:rsid w:val="089C91B1"/>
    <w:rsid w:val="08BBF0B0"/>
    <w:rsid w:val="08E52E62"/>
    <w:rsid w:val="08F04E29"/>
    <w:rsid w:val="0915B9A6"/>
    <w:rsid w:val="09496136"/>
    <w:rsid w:val="09A24A87"/>
    <w:rsid w:val="0A49E746"/>
    <w:rsid w:val="0A5E5BCE"/>
    <w:rsid w:val="0A798432"/>
    <w:rsid w:val="0A922B09"/>
    <w:rsid w:val="0AD6448C"/>
    <w:rsid w:val="0B085D95"/>
    <w:rsid w:val="0B428490"/>
    <w:rsid w:val="0B790766"/>
    <w:rsid w:val="0B935EEF"/>
    <w:rsid w:val="0BA6BCF0"/>
    <w:rsid w:val="0C5DA02A"/>
    <w:rsid w:val="0C998936"/>
    <w:rsid w:val="0CEF1E12"/>
    <w:rsid w:val="0D968510"/>
    <w:rsid w:val="0DF594DB"/>
    <w:rsid w:val="0E192CE4"/>
    <w:rsid w:val="0E6000D6"/>
    <w:rsid w:val="0E68EF61"/>
    <w:rsid w:val="0E693220"/>
    <w:rsid w:val="0EFD9DFA"/>
    <w:rsid w:val="0F325571"/>
    <w:rsid w:val="0F36F175"/>
    <w:rsid w:val="0F5743A4"/>
    <w:rsid w:val="0F6CC318"/>
    <w:rsid w:val="0F80F2AC"/>
    <w:rsid w:val="0FA042C1"/>
    <w:rsid w:val="0FBBBAEF"/>
    <w:rsid w:val="0FF60484"/>
    <w:rsid w:val="0FFEC1FD"/>
    <w:rsid w:val="102DAF40"/>
    <w:rsid w:val="10D0E85F"/>
    <w:rsid w:val="10D1FE08"/>
    <w:rsid w:val="10F9F301"/>
    <w:rsid w:val="1110F44F"/>
    <w:rsid w:val="111BA769"/>
    <w:rsid w:val="112B296C"/>
    <w:rsid w:val="116EBA75"/>
    <w:rsid w:val="11774166"/>
    <w:rsid w:val="11C51331"/>
    <w:rsid w:val="12206086"/>
    <w:rsid w:val="122B6022"/>
    <w:rsid w:val="128B0A4F"/>
    <w:rsid w:val="1297684F"/>
    <w:rsid w:val="12A5207F"/>
    <w:rsid w:val="130085C3"/>
    <w:rsid w:val="131B6B35"/>
    <w:rsid w:val="132BF7BF"/>
    <w:rsid w:val="13593E66"/>
    <w:rsid w:val="1404AD92"/>
    <w:rsid w:val="142535BA"/>
    <w:rsid w:val="1433B3C0"/>
    <w:rsid w:val="14B2D4AD"/>
    <w:rsid w:val="14DB61AE"/>
    <w:rsid w:val="15465CA6"/>
    <w:rsid w:val="1596B2AD"/>
    <w:rsid w:val="15C8B83E"/>
    <w:rsid w:val="15CA8EC8"/>
    <w:rsid w:val="15CAB31E"/>
    <w:rsid w:val="15DE5427"/>
    <w:rsid w:val="161C9365"/>
    <w:rsid w:val="1656CAE5"/>
    <w:rsid w:val="165AD8E9"/>
    <w:rsid w:val="165C27D1"/>
    <w:rsid w:val="168230B3"/>
    <w:rsid w:val="171D1BBC"/>
    <w:rsid w:val="1880E35F"/>
    <w:rsid w:val="18C60608"/>
    <w:rsid w:val="18D937B7"/>
    <w:rsid w:val="1A075454"/>
    <w:rsid w:val="1A383B9E"/>
    <w:rsid w:val="1A7105FF"/>
    <w:rsid w:val="1A9F64FB"/>
    <w:rsid w:val="1AC8EBF1"/>
    <w:rsid w:val="1AFA351F"/>
    <w:rsid w:val="1B1D0391"/>
    <w:rsid w:val="1B28C745"/>
    <w:rsid w:val="1B2E4A0C"/>
    <w:rsid w:val="1B47B528"/>
    <w:rsid w:val="1B5AA9DE"/>
    <w:rsid w:val="1B5F3E16"/>
    <w:rsid w:val="1B61E9C0"/>
    <w:rsid w:val="1BD07325"/>
    <w:rsid w:val="1C1B9CFE"/>
    <w:rsid w:val="1C361A70"/>
    <w:rsid w:val="1C5977A0"/>
    <w:rsid w:val="1C90F701"/>
    <w:rsid w:val="1C9FAB95"/>
    <w:rsid w:val="1CB597BE"/>
    <w:rsid w:val="1D3DAFFB"/>
    <w:rsid w:val="1D75231F"/>
    <w:rsid w:val="1DCE1732"/>
    <w:rsid w:val="1DD55724"/>
    <w:rsid w:val="1DEBD8B5"/>
    <w:rsid w:val="1DF92660"/>
    <w:rsid w:val="1E34CCA0"/>
    <w:rsid w:val="1E4AF427"/>
    <w:rsid w:val="1E51681F"/>
    <w:rsid w:val="1EFF9588"/>
    <w:rsid w:val="1F94D530"/>
    <w:rsid w:val="2012AEFA"/>
    <w:rsid w:val="202F4979"/>
    <w:rsid w:val="2074D13C"/>
    <w:rsid w:val="208C59EB"/>
    <w:rsid w:val="20D97294"/>
    <w:rsid w:val="211E5388"/>
    <w:rsid w:val="21668FDA"/>
    <w:rsid w:val="21B6E4B7"/>
    <w:rsid w:val="21E66A7E"/>
    <w:rsid w:val="22168ACE"/>
    <w:rsid w:val="2241F09C"/>
    <w:rsid w:val="2247B181"/>
    <w:rsid w:val="2290A39A"/>
    <w:rsid w:val="22A82883"/>
    <w:rsid w:val="22B9D95A"/>
    <w:rsid w:val="22F8DBFC"/>
    <w:rsid w:val="2302603B"/>
    <w:rsid w:val="233C6AAF"/>
    <w:rsid w:val="23C3FAAD"/>
    <w:rsid w:val="24DD19D8"/>
    <w:rsid w:val="256BF635"/>
    <w:rsid w:val="2597E693"/>
    <w:rsid w:val="25A71893"/>
    <w:rsid w:val="25D34D36"/>
    <w:rsid w:val="25DDE02C"/>
    <w:rsid w:val="262BF70E"/>
    <w:rsid w:val="26C233CD"/>
    <w:rsid w:val="26CA8F15"/>
    <w:rsid w:val="26E06E64"/>
    <w:rsid w:val="272578CC"/>
    <w:rsid w:val="27B7CA3E"/>
    <w:rsid w:val="27D068C3"/>
    <w:rsid w:val="27FBF35E"/>
    <w:rsid w:val="2811440E"/>
    <w:rsid w:val="2814BA9A"/>
    <w:rsid w:val="28838409"/>
    <w:rsid w:val="294D2A9E"/>
    <w:rsid w:val="2A66C7D6"/>
    <w:rsid w:val="2ABCCBE3"/>
    <w:rsid w:val="2CD1D9FA"/>
    <w:rsid w:val="2D406148"/>
    <w:rsid w:val="2DCDF573"/>
    <w:rsid w:val="2DED6C46"/>
    <w:rsid w:val="2DEE31FF"/>
    <w:rsid w:val="2DF71FA1"/>
    <w:rsid w:val="2DFC4E59"/>
    <w:rsid w:val="2E0D4838"/>
    <w:rsid w:val="2E34E37B"/>
    <w:rsid w:val="2E3A5FB3"/>
    <w:rsid w:val="2E6DE27F"/>
    <w:rsid w:val="2EE9D085"/>
    <w:rsid w:val="2FBBFEB8"/>
    <w:rsid w:val="30250773"/>
    <w:rsid w:val="30A39F75"/>
    <w:rsid w:val="30E84DE5"/>
    <w:rsid w:val="3105655E"/>
    <w:rsid w:val="310BA1EC"/>
    <w:rsid w:val="31280D35"/>
    <w:rsid w:val="31319692"/>
    <w:rsid w:val="31AA0209"/>
    <w:rsid w:val="31C26B64"/>
    <w:rsid w:val="326C25D4"/>
    <w:rsid w:val="32AF87CA"/>
    <w:rsid w:val="33127DF6"/>
    <w:rsid w:val="33321109"/>
    <w:rsid w:val="335E3BC5"/>
    <w:rsid w:val="3370D85D"/>
    <w:rsid w:val="33C82C8A"/>
    <w:rsid w:val="33E7BCFD"/>
    <w:rsid w:val="3424140F"/>
    <w:rsid w:val="3477A5AB"/>
    <w:rsid w:val="34B64FFD"/>
    <w:rsid w:val="34C54E51"/>
    <w:rsid w:val="3585EF4A"/>
    <w:rsid w:val="35E97E56"/>
    <w:rsid w:val="36450C76"/>
    <w:rsid w:val="366D6DD0"/>
    <w:rsid w:val="36CC6FBB"/>
    <w:rsid w:val="37091D0A"/>
    <w:rsid w:val="379CD53D"/>
    <w:rsid w:val="37ACDF2E"/>
    <w:rsid w:val="37D7C1D7"/>
    <w:rsid w:val="3849E350"/>
    <w:rsid w:val="39D881FB"/>
    <w:rsid w:val="39E57C68"/>
    <w:rsid w:val="39F18C70"/>
    <w:rsid w:val="3A0F8DB3"/>
    <w:rsid w:val="3A36CCB1"/>
    <w:rsid w:val="3AE26517"/>
    <w:rsid w:val="3B1B5C92"/>
    <w:rsid w:val="3B1DA3FB"/>
    <w:rsid w:val="3B212F84"/>
    <w:rsid w:val="3B3913DD"/>
    <w:rsid w:val="3B7774DF"/>
    <w:rsid w:val="3C0E8126"/>
    <w:rsid w:val="3C630E62"/>
    <w:rsid w:val="3CBB123B"/>
    <w:rsid w:val="3CF47199"/>
    <w:rsid w:val="3D146C7A"/>
    <w:rsid w:val="3D168BB3"/>
    <w:rsid w:val="3D41E00E"/>
    <w:rsid w:val="3DF25539"/>
    <w:rsid w:val="3E256F4B"/>
    <w:rsid w:val="3E2B5A21"/>
    <w:rsid w:val="3EAB3175"/>
    <w:rsid w:val="3FADA0C6"/>
    <w:rsid w:val="3FB249D0"/>
    <w:rsid w:val="3FE7A791"/>
    <w:rsid w:val="415C07E3"/>
    <w:rsid w:val="41E51905"/>
    <w:rsid w:val="421AA290"/>
    <w:rsid w:val="42A8D829"/>
    <w:rsid w:val="43046CD4"/>
    <w:rsid w:val="43369555"/>
    <w:rsid w:val="439361D8"/>
    <w:rsid w:val="43D1ADBC"/>
    <w:rsid w:val="43D8B0D4"/>
    <w:rsid w:val="440C4526"/>
    <w:rsid w:val="448F025E"/>
    <w:rsid w:val="449BEEF7"/>
    <w:rsid w:val="44E856BB"/>
    <w:rsid w:val="44FD0558"/>
    <w:rsid w:val="450290E1"/>
    <w:rsid w:val="4512FA17"/>
    <w:rsid w:val="4561C3F3"/>
    <w:rsid w:val="45C98B83"/>
    <w:rsid w:val="464AF203"/>
    <w:rsid w:val="4657AF2B"/>
    <w:rsid w:val="46A4BA36"/>
    <w:rsid w:val="46AFB8D0"/>
    <w:rsid w:val="47F4A33C"/>
    <w:rsid w:val="4803C271"/>
    <w:rsid w:val="488CCCB9"/>
    <w:rsid w:val="48C2EB57"/>
    <w:rsid w:val="48E3DED5"/>
    <w:rsid w:val="48F6408C"/>
    <w:rsid w:val="492C5262"/>
    <w:rsid w:val="4942F8AB"/>
    <w:rsid w:val="495F64C3"/>
    <w:rsid w:val="4994626B"/>
    <w:rsid w:val="49ED2019"/>
    <w:rsid w:val="4A6B7C4B"/>
    <w:rsid w:val="4BB045C0"/>
    <w:rsid w:val="4BB4E12E"/>
    <w:rsid w:val="4BF33C40"/>
    <w:rsid w:val="4C74A52A"/>
    <w:rsid w:val="4C84A20F"/>
    <w:rsid w:val="4C8DDA51"/>
    <w:rsid w:val="4C9DADA8"/>
    <w:rsid w:val="4D08173D"/>
    <w:rsid w:val="4D2E0E80"/>
    <w:rsid w:val="4DEF0DE7"/>
    <w:rsid w:val="4DF91DB2"/>
    <w:rsid w:val="4ED83809"/>
    <w:rsid w:val="4EEF7DDC"/>
    <w:rsid w:val="4F9DCD92"/>
    <w:rsid w:val="4F9E3F97"/>
    <w:rsid w:val="50B0DC52"/>
    <w:rsid w:val="510287DC"/>
    <w:rsid w:val="512179FA"/>
    <w:rsid w:val="517A709A"/>
    <w:rsid w:val="519EB467"/>
    <w:rsid w:val="51DB8860"/>
    <w:rsid w:val="527D42DC"/>
    <w:rsid w:val="52981032"/>
    <w:rsid w:val="52DC5EC0"/>
    <w:rsid w:val="530CE975"/>
    <w:rsid w:val="53106368"/>
    <w:rsid w:val="53816E71"/>
    <w:rsid w:val="545250D9"/>
    <w:rsid w:val="5545DE83"/>
    <w:rsid w:val="555DDC52"/>
    <w:rsid w:val="55CE43BA"/>
    <w:rsid w:val="55F6356C"/>
    <w:rsid w:val="5616589D"/>
    <w:rsid w:val="5629D65D"/>
    <w:rsid w:val="5649A8FF"/>
    <w:rsid w:val="569DE6E5"/>
    <w:rsid w:val="571D6AAD"/>
    <w:rsid w:val="577CC7D0"/>
    <w:rsid w:val="57D25BB8"/>
    <w:rsid w:val="5839B746"/>
    <w:rsid w:val="58B6090D"/>
    <w:rsid w:val="5911E7D4"/>
    <w:rsid w:val="594A2AE8"/>
    <w:rsid w:val="59720BCD"/>
    <w:rsid w:val="59739493"/>
    <w:rsid w:val="59E9BB6B"/>
    <w:rsid w:val="5B1BA90B"/>
    <w:rsid w:val="5B888554"/>
    <w:rsid w:val="5B96E50A"/>
    <w:rsid w:val="5B9DC48D"/>
    <w:rsid w:val="5D8B67D2"/>
    <w:rsid w:val="5D8E013E"/>
    <w:rsid w:val="5D9AE1B4"/>
    <w:rsid w:val="5DAC5BC9"/>
    <w:rsid w:val="5DF91BF8"/>
    <w:rsid w:val="5E4D6154"/>
    <w:rsid w:val="5E62CACC"/>
    <w:rsid w:val="5F4F8D1E"/>
    <w:rsid w:val="5F7A6E92"/>
    <w:rsid w:val="5F8BB937"/>
    <w:rsid w:val="5FD8380A"/>
    <w:rsid w:val="6023B726"/>
    <w:rsid w:val="60320163"/>
    <w:rsid w:val="620B8039"/>
    <w:rsid w:val="62FA10B8"/>
    <w:rsid w:val="631EA941"/>
    <w:rsid w:val="63C0FCEC"/>
    <w:rsid w:val="63E5BEEE"/>
    <w:rsid w:val="640F8848"/>
    <w:rsid w:val="64236A01"/>
    <w:rsid w:val="65249EF3"/>
    <w:rsid w:val="65663809"/>
    <w:rsid w:val="656BD2EE"/>
    <w:rsid w:val="659239C8"/>
    <w:rsid w:val="65A345A2"/>
    <w:rsid w:val="65FA29F7"/>
    <w:rsid w:val="6630FF7B"/>
    <w:rsid w:val="6700D97A"/>
    <w:rsid w:val="670C45C6"/>
    <w:rsid w:val="674ADD46"/>
    <w:rsid w:val="67842E84"/>
    <w:rsid w:val="6808BBF9"/>
    <w:rsid w:val="6854A6E8"/>
    <w:rsid w:val="685842D8"/>
    <w:rsid w:val="68710D2F"/>
    <w:rsid w:val="68A27102"/>
    <w:rsid w:val="68B5F3DD"/>
    <w:rsid w:val="68BF2A05"/>
    <w:rsid w:val="68CD854A"/>
    <w:rsid w:val="690D7BFD"/>
    <w:rsid w:val="691D8335"/>
    <w:rsid w:val="69CDDEEA"/>
    <w:rsid w:val="69E49DA1"/>
    <w:rsid w:val="6A4A6355"/>
    <w:rsid w:val="6AB569DF"/>
    <w:rsid w:val="6ABFF38E"/>
    <w:rsid w:val="6B0E7067"/>
    <w:rsid w:val="6C0E6E79"/>
    <w:rsid w:val="6D012451"/>
    <w:rsid w:val="6D50CDF3"/>
    <w:rsid w:val="6D6EBA38"/>
    <w:rsid w:val="6D7FE800"/>
    <w:rsid w:val="6DE6C69D"/>
    <w:rsid w:val="6E184A11"/>
    <w:rsid w:val="6E3BF3C7"/>
    <w:rsid w:val="6E753A6D"/>
    <w:rsid w:val="6E966D92"/>
    <w:rsid w:val="6EBC1CCE"/>
    <w:rsid w:val="6ECA198B"/>
    <w:rsid w:val="6F455247"/>
    <w:rsid w:val="6F7DD75F"/>
    <w:rsid w:val="6FB728C1"/>
    <w:rsid w:val="70245414"/>
    <w:rsid w:val="70441F2D"/>
    <w:rsid w:val="704C3DF7"/>
    <w:rsid w:val="71047FB6"/>
    <w:rsid w:val="71160CB5"/>
    <w:rsid w:val="7131FD35"/>
    <w:rsid w:val="713395C8"/>
    <w:rsid w:val="7193B2D2"/>
    <w:rsid w:val="71EE68C0"/>
    <w:rsid w:val="724EE975"/>
    <w:rsid w:val="72538579"/>
    <w:rsid w:val="72879C82"/>
    <w:rsid w:val="72B92473"/>
    <w:rsid w:val="7333C02B"/>
    <w:rsid w:val="73786C9C"/>
    <w:rsid w:val="73BA5859"/>
    <w:rsid w:val="7405082D"/>
    <w:rsid w:val="74182577"/>
    <w:rsid w:val="74862871"/>
    <w:rsid w:val="748ED3D8"/>
    <w:rsid w:val="74B66C7E"/>
    <w:rsid w:val="74BCA531"/>
    <w:rsid w:val="74CEA0BB"/>
    <w:rsid w:val="74F93DD0"/>
    <w:rsid w:val="74F96108"/>
    <w:rsid w:val="7550F1D9"/>
    <w:rsid w:val="762E74C7"/>
    <w:rsid w:val="763FA1CB"/>
    <w:rsid w:val="76B8CB69"/>
    <w:rsid w:val="76BC147D"/>
    <w:rsid w:val="76E1C367"/>
    <w:rsid w:val="7776D5E9"/>
    <w:rsid w:val="77BE27AB"/>
    <w:rsid w:val="77E50137"/>
    <w:rsid w:val="77F9DED0"/>
    <w:rsid w:val="78019132"/>
    <w:rsid w:val="7810D3CB"/>
    <w:rsid w:val="781B24B1"/>
    <w:rsid w:val="785FB077"/>
    <w:rsid w:val="788B9780"/>
    <w:rsid w:val="7895417A"/>
    <w:rsid w:val="79113277"/>
    <w:rsid w:val="792CA751"/>
    <w:rsid w:val="795EE75F"/>
    <w:rsid w:val="79E6B005"/>
    <w:rsid w:val="7A225DBE"/>
    <w:rsid w:val="7A30C677"/>
    <w:rsid w:val="7A71381A"/>
    <w:rsid w:val="7ABF151D"/>
    <w:rsid w:val="7AFAD32F"/>
    <w:rsid w:val="7B33B949"/>
    <w:rsid w:val="7B3689C8"/>
    <w:rsid w:val="7B42829E"/>
    <w:rsid w:val="7B626B7B"/>
    <w:rsid w:val="7BB9E50F"/>
    <w:rsid w:val="7BDCA35E"/>
    <w:rsid w:val="7C20B0F1"/>
    <w:rsid w:val="7C3D32B7"/>
    <w:rsid w:val="7C8DC9AD"/>
    <w:rsid w:val="7C8E7592"/>
    <w:rsid w:val="7C942EAB"/>
    <w:rsid w:val="7D9D67A1"/>
    <w:rsid w:val="7DB5F6D8"/>
    <w:rsid w:val="7E946911"/>
    <w:rsid w:val="7F144420"/>
    <w:rsid w:val="7F57C960"/>
    <w:rsid w:val="7F9429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0F85A4"/>
  <w15:chartTrackingRefBased/>
  <w15:docId w15:val="{2D68C3CE-59E3-454B-B080-24FA63AF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B75"/>
    <w:pPr>
      <w:spacing w:after="0"/>
    </w:pPr>
    <w:rPr>
      <w:rFonts w:ascii="Arial" w:hAnsi="Arial"/>
      <w:sz w:val="24"/>
    </w:rPr>
  </w:style>
  <w:style w:type="paragraph" w:styleId="Heading1">
    <w:name w:val="heading 1"/>
    <w:basedOn w:val="Normal"/>
    <w:next w:val="Normal"/>
    <w:link w:val="Heading1Char"/>
    <w:uiPriority w:val="9"/>
    <w:qFormat/>
    <w:rsid w:val="00576F96"/>
    <w:pPr>
      <w:keepNext/>
      <w:keepLines/>
      <w:spacing w:before="240" w:line="240" w:lineRule="auto"/>
      <w:jc w:val="center"/>
      <w:outlineLvl w:val="0"/>
    </w:pPr>
    <w:rPr>
      <w:rFonts w:eastAsiaTheme="majorEastAsia"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F96"/>
    <w:rPr>
      <w:rFonts w:ascii="Arial" w:eastAsiaTheme="majorEastAsia" w:hAnsi="Arial" w:cstheme="majorBidi"/>
      <w:b/>
      <w:color w:val="000000" w:themeColor="text1"/>
      <w:sz w:val="32"/>
      <w:szCs w:val="32"/>
    </w:rPr>
  </w:style>
  <w:style w:type="table" w:styleId="TableGrid">
    <w:name w:val="Table Grid"/>
    <w:basedOn w:val="TableNormal"/>
    <w:uiPriority w:val="39"/>
    <w:rsid w:val="00576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6F96"/>
    <w:pPr>
      <w:ind w:left="720"/>
      <w:contextualSpacing/>
    </w:pPr>
  </w:style>
  <w:style w:type="character" w:styleId="CommentReference">
    <w:name w:val="annotation reference"/>
    <w:basedOn w:val="DefaultParagraphFont"/>
    <w:uiPriority w:val="99"/>
    <w:semiHidden/>
    <w:unhideWhenUsed/>
    <w:rsid w:val="00871DDB"/>
    <w:rPr>
      <w:sz w:val="16"/>
      <w:szCs w:val="16"/>
    </w:rPr>
  </w:style>
  <w:style w:type="paragraph" w:styleId="CommentText">
    <w:name w:val="annotation text"/>
    <w:basedOn w:val="Normal"/>
    <w:link w:val="CommentTextChar"/>
    <w:uiPriority w:val="99"/>
    <w:semiHidden/>
    <w:unhideWhenUsed/>
    <w:rsid w:val="00871DDB"/>
    <w:pPr>
      <w:spacing w:line="240" w:lineRule="auto"/>
    </w:pPr>
    <w:rPr>
      <w:sz w:val="20"/>
      <w:szCs w:val="20"/>
    </w:rPr>
  </w:style>
  <w:style w:type="character" w:customStyle="1" w:styleId="CommentTextChar">
    <w:name w:val="Comment Text Char"/>
    <w:basedOn w:val="DefaultParagraphFont"/>
    <w:link w:val="CommentText"/>
    <w:uiPriority w:val="99"/>
    <w:semiHidden/>
    <w:rsid w:val="00871DD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71DDB"/>
    <w:rPr>
      <w:b/>
      <w:bCs/>
    </w:rPr>
  </w:style>
  <w:style w:type="character" w:customStyle="1" w:styleId="CommentSubjectChar">
    <w:name w:val="Comment Subject Char"/>
    <w:basedOn w:val="CommentTextChar"/>
    <w:link w:val="CommentSubject"/>
    <w:uiPriority w:val="99"/>
    <w:semiHidden/>
    <w:rsid w:val="00871DDB"/>
    <w:rPr>
      <w:rFonts w:ascii="Arial" w:hAnsi="Arial"/>
      <w:b/>
      <w:bCs/>
      <w:sz w:val="20"/>
      <w:szCs w:val="20"/>
    </w:rPr>
  </w:style>
  <w:style w:type="paragraph" w:styleId="BalloonText">
    <w:name w:val="Balloon Text"/>
    <w:basedOn w:val="Normal"/>
    <w:link w:val="BalloonTextChar"/>
    <w:uiPriority w:val="99"/>
    <w:semiHidden/>
    <w:unhideWhenUsed/>
    <w:rsid w:val="00871D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DDB"/>
    <w:rPr>
      <w:rFonts w:ascii="Segoe UI" w:hAnsi="Segoe UI" w:cs="Segoe UI"/>
      <w:sz w:val="18"/>
      <w:szCs w:val="18"/>
    </w:rPr>
  </w:style>
  <w:style w:type="paragraph" w:styleId="NoSpacing">
    <w:name w:val="No Spacing"/>
    <w:link w:val="NoSpacingChar"/>
    <w:uiPriority w:val="1"/>
    <w:qFormat/>
    <w:rsid w:val="00CC072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C0729"/>
    <w:rPr>
      <w:rFonts w:eastAsiaTheme="minorEastAsia"/>
      <w:lang w:val="en-US"/>
    </w:rPr>
  </w:style>
  <w:style w:type="paragraph" w:styleId="Header">
    <w:name w:val="header"/>
    <w:basedOn w:val="Normal"/>
    <w:link w:val="HeaderChar"/>
    <w:uiPriority w:val="99"/>
    <w:unhideWhenUsed/>
    <w:rsid w:val="00946A85"/>
    <w:pPr>
      <w:tabs>
        <w:tab w:val="center" w:pos="4513"/>
        <w:tab w:val="right" w:pos="9026"/>
      </w:tabs>
      <w:spacing w:line="240" w:lineRule="auto"/>
    </w:pPr>
  </w:style>
  <w:style w:type="character" w:customStyle="1" w:styleId="HeaderChar">
    <w:name w:val="Header Char"/>
    <w:basedOn w:val="DefaultParagraphFont"/>
    <w:link w:val="Header"/>
    <w:uiPriority w:val="99"/>
    <w:rsid w:val="00946A85"/>
    <w:rPr>
      <w:rFonts w:ascii="Arial" w:hAnsi="Arial"/>
      <w:sz w:val="24"/>
    </w:rPr>
  </w:style>
  <w:style w:type="paragraph" w:styleId="Footer">
    <w:name w:val="footer"/>
    <w:basedOn w:val="Normal"/>
    <w:link w:val="FooterChar"/>
    <w:uiPriority w:val="99"/>
    <w:unhideWhenUsed/>
    <w:rsid w:val="00946A85"/>
    <w:pPr>
      <w:tabs>
        <w:tab w:val="center" w:pos="4513"/>
        <w:tab w:val="right" w:pos="9026"/>
      </w:tabs>
      <w:spacing w:line="240" w:lineRule="auto"/>
    </w:pPr>
  </w:style>
  <w:style w:type="character" w:customStyle="1" w:styleId="FooterChar">
    <w:name w:val="Footer Char"/>
    <w:basedOn w:val="DefaultParagraphFont"/>
    <w:link w:val="Footer"/>
    <w:uiPriority w:val="99"/>
    <w:rsid w:val="00946A85"/>
    <w:rPr>
      <w:rFonts w:ascii="Arial" w:hAnsi="Arial"/>
      <w:sz w:val="24"/>
    </w:rPr>
  </w:style>
  <w:style w:type="paragraph" w:styleId="Revision">
    <w:name w:val="Revision"/>
    <w:hidden/>
    <w:uiPriority w:val="99"/>
    <w:semiHidden/>
    <w:rsid w:val="007D48E7"/>
    <w:pPr>
      <w:spacing w:after="0" w:line="240" w:lineRule="auto"/>
    </w:pPr>
    <w:rPr>
      <w:rFonts w:ascii="Arial" w:hAnsi="Arial"/>
      <w:sz w:val="24"/>
    </w:rPr>
  </w:style>
  <w:style w:type="character" w:customStyle="1" w:styleId="normaltextrun">
    <w:name w:val="normaltextrun"/>
    <w:basedOn w:val="DefaultParagraphFont"/>
    <w:rsid w:val="007E0127"/>
  </w:style>
  <w:style w:type="character" w:customStyle="1" w:styleId="eop">
    <w:name w:val="eop"/>
    <w:basedOn w:val="DefaultParagraphFont"/>
    <w:rsid w:val="007E0127"/>
  </w:style>
  <w:style w:type="character" w:styleId="Hyperlink">
    <w:name w:val="Hyperlink"/>
    <w:basedOn w:val="DefaultParagraphFont"/>
    <w:uiPriority w:val="99"/>
    <w:unhideWhenUsed/>
    <w:rsid w:val="00862191"/>
    <w:rPr>
      <w:color w:val="21A2E0" w:themeColor="hyperlink"/>
      <w:u w:val="single"/>
    </w:rPr>
  </w:style>
  <w:style w:type="character" w:styleId="UnresolvedMention">
    <w:name w:val="Unresolved Mention"/>
    <w:basedOn w:val="DefaultParagraphFont"/>
    <w:uiPriority w:val="99"/>
    <w:unhideWhenUsed/>
    <w:rsid w:val="00DE240C"/>
    <w:rPr>
      <w:color w:val="605E5C"/>
      <w:shd w:val="clear" w:color="auto" w:fill="E1DFDD"/>
    </w:rPr>
  </w:style>
  <w:style w:type="character" w:styleId="Mention">
    <w:name w:val="Mention"/>
    <w:basedOn w:val="DefaultParagraphFont"/>
    <w:uiPriority w:val="99"/>
    <w:unhideWhenUsed/>
    <w:rsid w:val="00A65E7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08864">
      <w:bodyDiv w:val="1"/>
      <w:marLeft w:val="0"/>
      <w:marRight w:val="0"/>
      <w:marTop w:val="0"/>
      <w:marBottom w:val="0"/>
      <w:divBdr>
        <w:top w:val="none" w:sz="0" w:space="0" w:color="auto"/>
        <w:left w:val="none" w:sz="0" w:space="0" w:color="auto"/>
        <w:bottom w:val="none" w:sz="0" w:space="0" w:color="auto"/>
        <w:right w:val="none" w:sz="0" w:space="0" w:color="auto"/>
      </w:divBdr>
      <w:divsChild>
        <w:div w:id="329912691">
          <w:marLeft w:val="0"/>
          <w:marRight w:val="0"/>
          <w:marTop w:val="0"/>
          <w:marBottom w:val="0"/>
          <w:divBdr>
            <w:top w:val="none" w:sz="0" w:space="0" w:color="auto"/>
            <w:left w:val="none" w:sz="0" w:space="0" w:color="auto"/>
            <w:bottom w:val="none" w:sz="0" w:space="0" w:color="auto"/>
            <w:right w:val="none" w:sz="0" w:space="0" w:color="auto"/>
          </w:divBdr>
        </w:div>
      </w:divsChild>
    </w:div>
    <w:div w:id="971666371">
      <w:bodyDiv w:val="1"/>
      <w:marLeft w:val="0"/>
      <w:marRight w:val="0"/>
      <w:marTop w:val="0"/>
      <w:marBottom w:val="0"/>
      <w:divBdr>
        <w:top w:val="none" w:sz="0" w:space="0" w:color="auto"/>
        <w:left w:val="none" w:sz="0" w:space="0" w:color="auto"/>
        <w:bottom w:val="none" w:sz="0" w:space="0" w:color="auto"/>
        <w:right w:val="none" w:sz="0" w:space="0" w:color="auto"/>
      </w:divBdr>
      <w:divsChild>
        <w:div w:id="1022324705">
          <w:marLeft w:val="0"/>
          <w:marRight w:val="0"/>
          <w:marTop w:val="0"/>
          <w:marBottom w:val="0"/>
          <w:divBdr>
            <w:top w:val="none" w:sz="0" w:space="0" w:color="auto"/>
            <w:left w:val="none" w:sz="0" w:space="0" w:color="auto"/>
            <w:bottom w:val="none" w:sz="0" w:space="0" w:color="auto"/>
            <w:right w:val="none" w:sz="0" w:space="0" w:color="auto"/>
          </w:divBdr>
        </w:div>
      </w:divsChild>
    </w:div>
    <w:div w:id="1537548542">
      <w:bodyDiv w:val="1"/>
      <w:marLeft w:val="0"/>
      <w:marRight w:val="0"/>
      <w:marTop w:val="0"/>
      <w:marBottom w:val="0"/>
      <w:divBdr>
        <w:top w:val="none" w:sz="0" w:space="0" w:color="auto"/>
        <w:left w:val="none" w:sz="0" w:space="0" w:color="auto"/>
        <w:bottom w:val="none" w:sz="0" w:space="0" w:color="auto"/>
        <w:right w:val="none" w:sz="0" w:space="0" w:color="auto"/>
      </w:divBdr>
      <w:divsChild>
        <w:div w:id="783890118">
          <w:marLeft w:val="0"/>
          <w:marRight w:val="0"/>
          <w:marTop w:val="0"/>
          <w:marBottom w:val="0"/>
          <w:divBdr>
            <w:top w:val="none" w:sz="0" w:space="0" w:color="auto"/>
            <w:left w:val="none" w:sz="0" w:space="0" w:color="auto"/>
            <w:bottom w:val="none" w:sz="0" w:space="0" w:color="auto"/>
            <w:right w:val="none" w:sz="0" w:space="0" w:color="auto"/>
          </w:divBdr>
        </w:div>
      </w:divsChild>
    </w:div>
    <w:div w:id="1576819771">
      <w:bodyDiv w:val="1"/>
      <w:marLeft w:val="0"/>
      <w:marRight w:val="0"/>
      <w:marTop w:val="0"/>
      <w:marBottom w:val="0"/>
      <w:divBdr>
        <w:top w:val="none" w:sz="0" w:space="0" w:color="auto"/>
        <w:left w:val="none" w:sz="0" w:space="0" w:color="auto"/>
        <w:bottom w:val="none" w:sz="0" w:space="0" w:color="auto"/>
        <w:right w:val="none" w:sz="0" w:space="0" w:color="auto"/>
      </w:divBdr>
    </w:div>
    <w:div w:id="1914313991">
      <w:bodyDiv w:val="1"/>
      <w:marLeft w:val="0"/>
      <w:marRight w:val="0"/>
      <w:marTop w:val="0"/>
      <w:marBottom w:val="0"/>
      <w:divBdr>
        <w:top w:val="none" w:sz="0" w:space="0" w:color="auto"/>
        <w:left w:val="none" w:sz="0" w:space="0" w:color="auto"/>
        <w:bottom w:val="none" w:sz="0" w:space="0" w:color="auto"/>
        <w:right w:val="none" w:sz="0" w:space="0" w:color="auto"/>
      </w:divBdr>
      <w:divsChild>
        <w:div w:id="169030806">
          <w:marLeft w:val="0"/>
          <w:marRight w:val="0"/>
          <w:marTop w:val="0"/>
          <w:marBottom w:val="0"/>
          <w:divBdr>
            <w:top w:val="none" w:sz="0" w:space="0" w:color="auto"/>
            <w:left w:val="none" w:sz="0" w:space="0" w:color="auto"/>
            <w:bottom w:val="none" w:sz="0" w:space="0" w:color="auto"/>
            <w:right w:val="none" w:sz="0" w:space="0" w:color="auto"/>
          </w:divBdr>
        </w:div>
      </w:divsChild>
    </w:div>
    <w:div w:id="2044014910">
      <w:bodyDiv w:val="1"/>
      <w:marLeft w:val="0"/>
      <w:marRight w:val="0"/>
      <w:marTop w:val="0"/>
      <w:marBottom w:val="0"/>
      <w:divBdr>
        <w:top w:val="none" w:sz="0" w:space="0" w:color="auto"/>
        <w:left w:val="none" w:sz="0" w:space="0" w:color="auto"/>
        <w:bottom w:val="none" w:sz="0" w:space="0" w:color="auto"/>
        <w:right w:val="none" w:sz="0" w:space="0" w:color="auto"/>
      </w:divBdr>
    </w:div>
    <w:div w:id="212457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emocracy.stockport.gov.uk/ieListDocuments.aspx?CId=1015&amp;MId=27525" TargetMode="External"/><Relationship Id="rId18" Type="http://schemas.openxmlformats.org/officeDocument/2006/relationships/hyperlink" Target="https://www.estyn.gov.wales/effective-practice/reducing-anti-social-behaviour-communit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assets.publishing.service.gov.uk/government/uploads/system/uploads/attachment_data/file/14873/1460701.pdf" TargetMode="External"/><Relationship Id="rId2" Type="http://schemas.openxmlformats.org/officeDocument/2006/relationships/customXml" Target="../customXml/item2.xml"/><Relationship Id="rId16" Type="http://schemas.openxmlformats.org/officeDocument/2006/relationships/hyperlink" Target="https://forestry.gov.scot/images/corporate/pdf/CABEDecentparksDecentBehaviour.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democracy.stockport.gov.uk/ieListDocuments.aspx?CId=1010&amp;MId=28272"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emocracy.stockport.gov.uk/ieListDocuments.aspx?CId=1010&amp;MId=28192"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SMBC_New">
      <a:dk1>
        <a:srgbClr val="000000"/>
      </a:dk1>
      <a:lt1>
        <a:srgbClr val="FFFFFF"/>
      </a:lt1>
      <a:dk2>
        <a:srgbClr val="006666"/>
      </a:dk2>
      <a:lt2>
        <a:srgbClr val="DDDEDD"/>
      </a:lt2>
      <a:accent1>
        <a:srgbClr val="784694"/>
      </a:accent1>
      <a:accent2>
        <a:srgbClr val="C24E9D"/>
      </a:accent2>
      <a:accent3>
        <a:srgbClr val="2CA99B"/>
      </a:accent3>
      <a:accent4>
        <a:srgbClr val="FFC000"/>
      </a:accent4>
      <a:accent5>
        <a:srgbClr val="21A2E0"/>
      </a:accent5>
      <a:accent6>
        <a:srgbClr val="2CA99B"/>
      </a:accent6>
      <a:hlink>
        <a:srgbClr val="21A2E0"/>
      </a:hlink>
      <a:folHlink>
        <a:srgbClr val="C24E9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748c227-cb86-4899-89ab-bf1fceeac604">
      <UserInfo>
        <DisplayName>Kirsteen Roe</DisplayName>
        <AccountId>1788</AccountId>
        <AccountType/>
      </UserInfo>
      <UserInfo>
        <DisplayName>Lisa Wright</DisplayName>
        <AccountId>395</AccountId>
        <AccountType/>
      </UserInfo>
      <UserInfo>
        <DisplayName>Tamara Scoular</DisplayName>
        <AccountId>903</AccountId>
        <AccountType/>
      </UserInfo>
      <UserInfo>
        <DisplayName>Alex Fyans</DisplayName>
        <AccountId>82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992074A0F9FA4699D7CA4115D49938" ma:contentTypeVersion="12" ma:contentTypeDescription="Create a new document." ma:contentTypeScope="" ma:versionID="48e39c1f7d22d9c17ea055f3fa8a0f31">
  <xsd:schema xmlns:xsd="http://www.w3.org/2001/XMLSchema" xmlns:xs="http://www.w3.org/2001/XMLSchema" xmlns:p="http://schemas.microsoft.com/office/2006/metadata/properties" xmlns:ns3="9ea4d8d7-1b3b-4eed-a1f5-7f7bc6fcab32" xmlns:ns4="4748c227-cb86-4899-89ab-bf1fceeac604" targetNamespace="http://schemas.microsoft.com/office/2006/metadata/properties" ma:root="true" ma:fieldsID="ec42282cc24838ca3b090ada9dd80a5e" ns3:_="" ns4:_="">
    <xsd:import namespace="9ea4d8d7-1b3b-4eed-a1f5-7f7bc6fcab32"/>
    <xsd:import namespace="4748c227-cb86-4899-89ab-bf1fceeac6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4d8d7-1b3b-4eed-a1f5-7f7bc6fca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48c227-cb86-4899-89ab-bf1fceeac6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D0E8E-A241-44B7-9183-7D367FF783B0}">
  <ds:schemaRefs>
    <ds:schemaRef ds:uri="http://schemas.microsoft.com/sharepoint/v3/contenttype/forms"/>
  </ds:schemaRefs>
</ds:datastoreItem>
</file>

<file path=customXml/itemProps2.xml><?xml version="1.0" encoding="utf-8"?>
<ds:datastoreItem xmlns:ds="http://schemas.openxmlformats.org/officeDocument/2006/customXml" ds:itemID="{33419E43-91C4-45CB-B269-AA29B094F111}">
  <ds:schemaRefs>
    <ds:schemaRef ds:uri="http://purl.org/dc/terms/"/>
    <ds:schemaRef ds:uri="http://schemas.microsoft.com/office/2006/documentManagement/types"/>
    <ds:schemaRef ds:uri="http://purl.org/dc/dcmitype/"/>
    <ds:schemaRef ds:uri="http://schemas.microsoft.com/office/infopath/2007/PartnerControls"/>
    <ds:schemaRef ds:uri="4748c227-cb86-4899-89ab-bf1fceeac604"/>
    <ds:schemaRef ds:uri="http://schemas.openxmlformats.org/package/2006/metadata/core-properties"/>
    <ds:schemaRef ds:uri="http://purl.org/dc/elements/1.1/"/>
    <ds:schemaRef ds:uri="9ea4d8d7-1b3b-4eed-a1f5-7f7bc6fcab3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BB0AD61-527A-4E1E-9D1B-B7B4C8804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4d8d7-1b3b-4eed-a1f5-7f7bc6fcab32"/>
    <ds:schemaRef ds:uri="4748c227-cb86-4899-89ab-bf1fceeac6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9564A4-263F-464D-BBAB-1D5906B9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6768</Words>
  <Characters>38583</Characters>
  <Application>Microsoft Office Word</Application>
  <DocSecurity>0</DocSecurity>
  <Lines>321</Lines>
  <Paragraphs>90</Paragraphs>
  <ScaleCrop>false</ScaleCrop>
  <Company>Stockport Metropolitan Borough Council</Company>
  <LinksUpToDate>false</LinksUpToDate>
  <CharactersWithSpaces>45261</CharactersWithSpaces>
  <SharedDoc>false</SharedDoc>
  <HLinks>
    <vt:vector size="36" baseType="variant">
      <vt:variant>
        <vt:i4>7798844</vt:i4>
      </vt:variant>
      <vt:variant>
        <vt:i4>15</vt:i4>
      </vt:variant>
      <vt:variant>
        <vt:i4>0</vt:i4>
      </vt:variant>
      <vt:variant>
        <vt:i4>5</vt:i4>
      </vt:variant>
      <vt:variant>
        <vt:lpwstr>https://www.estyn.gov.wales/effective-practice/reducing-anti-social-behaviour-community</vt:lpwstr>
      </vt:variant>
      <vt:variant>
        <vt:lpwstr/>
      </vt:variant>
      <vt:variant>
        <vt:i4>8257630</vt:i4>
      </vt:variant>
      <vt:variant>
        <vt:i4>12</vt:i4>
      </vt:variant>
      <vt:variant>
        <vt:i4>0</vt:i4>
      </vt:variant>
      <vt:variant>
        <vt:i4>5</vt:i4>
      </vt:variant>
      <vt:variant>
        <vt:lpwstr>https://assets.publishing.service.gov.uk/government/uploads/system/uploads/attachment_data/file/14873/1460701.pdf</vt:lpwstr>
      </vt:variant>
      <vt:variant>
        <vt:lpwstr/>
      </vt:variant>
      <vt:variant>
        <vt:i4>1966096</vt:i4>
      </vt:variant>
      <vt:variant>
        <vt:i4>9</vt:i4>
      </vt:variant>
      <vt:variant>
        <vt:i4>0</vt:i4>
      </vt:variant>
      <vt:variant>
        <vt:i4>5</vt:i4>
      </vt:variant>
      <vt:variant>
        <vt:lpwstr>https://forestry.gov.scot/images/corporate/pdf/CABEDecentparksDecentBehaviour.pdf</vt:lpwstr>
      </vt:variant>
      <vt:variant>
        <vt:lpwstr/>
      </vt:variant>
      <vt:variant>
        <vt:i4>5374047</vt:i4>
      </vt:variant>
      <vt:variant>
        <vt:i4>6</vt:i4>
      </vt:variant>
      <vt:variant>
        <vt:i4>0</vt:i4>
      </vt:variant>
      <vt:variant>
        <vt:i4>5</vt:i4>
      </vt:variant>
      <vt:variant>
        <vt:lpwstr>http://democracy.stockport.gov.uk/ieListDocuments.aspx?CId=1010&amp;MId=28272</vt:lpwstr>
      </vt:variant>
      <vt:variant>
        <vt:lpwstr/>
      </vt:variant>
      <vt:variant>
        <vt:i4>6029404</vt:i4>
      </vt:variant>
      <vt:variant>
        <vt:i4>3</vt:i4>
      </vt:variant>
      <vt:variant>
        <vt:i4>0</vt:i4>
      </vt:variant>
      <vt:variant>
        <vt:i4>5</vt:i4>
      </vt:variant>
      <vt:variant>
        <vt:lpwstr>http://democracy.stockport.gov.uk/ieListDocuments.aspx?CId=1010&amp;MId=28192</vt:lpwstr>
      </vt:variant>
      <vt:variant>
        <vt:lpwstr/>
      </vt:variant>
      <vt:variant>
        <vt:i4>5767261</vt:i4>
      </vt:variant>
      <vt:variant>
        <vt:i4>0</vt:i4>
      </vt:variant>
      <vt:variant>
        <vt:i4>0</vt:i4>
      </vt:variant>
      <vt:variant>
        <vt:i4>5</vt:i4>
      </vt:variant>
      <vt:variant>
        <vt:lpwstr>http://democracy.stockport.gov.uk/ieListDocuments.aspx?CId=1015&amp;MId=27525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Healicon</dc:creator>
  <cp:keywords/>
  <dc:description/>
  <cp:lastModifiedBy>Lisa Wright</cp:lastModifiedBy>
  <cp:revision>2</cp:revision>
  <dcterms:created xsi:type="dcterms:W3CDTF">2021-08-20T16:54:00Z</dcterms:created>
  <dcterms:modified xsi:type="dcterms:W3CDTF">2021-08-20T16:54:00Z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0x010100E8992074A0F9FA4699D7CA4115D49938</vt:lpwstr>
  </property>
</Properties>
</file>